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074FF8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3</w:t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074FF8" w:rsidRPr="00542DB4" w:rsidRDefault="00074FF8" w:rsidP="00A47DAD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074FF8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FF4ED0A" wp14:editId="423642D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074FF8" w:rsidRPr="00542DB4" w:rsidRDefault="00074FF8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DB3509" w:rsidRDefault="00DB3509" w:rsidP="003B6FB4">
      <w:pPr>
        <w:pStyle w:val="NoSpacing"/>
        <w:spacing w:after="0"/>
        <w:rPr>
          <w:smallCaps/>
          <w:szCs w:val="20"/>
          <w:lang w:val="en-US"/>
        </w:rPr>
      </w:pPr>
    </w:p>
    <w:p w:rsidR="00074FF8" w:rsidRDefault="00074FF8" w:rsidP="003B6FB4">
      <w:pPr>
        <w:pStyle w:val="NoSpacing"/>
        <w:spacing w:after="0"/>
        <w:rPr>
          <w:smallCaps/>
          <w:szCs w:val="20"/>
          <w:lang w:val="en-US"/>
        </w:rPr>
      </w:pP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>ИНФОРМАЦИЯ ОТ О</w:t>
      </w:r>
      <w:r>
        <w:rPr>
          <w:rFonts w:ascii="Verdana" w:hAnsi="Verdana"/>
          <w:b/>
          <w:color w:val="FFFFFF" w:themeColor="background1"/>
          <w:sz w:val="32"/>
          <w:lang w:val="bg-BG"/>
        </w:rPr>
        <w:t>ПУ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E1A1D" w:rsidRDefault="009E1A1D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074FF8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ОПУ на секретариата на ОКБДП в срок до 15 февруари на годината, следваща отчетната година, с цел включване на информацията в единен областен доклад. </w:t>
      </w: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Default="00074FF8" w:rsidP="009E1A1D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75EB2" w:rsidRPr="00D75EB2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D75EB2" w:rsidRPr="00D75EB2"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074FF8" w:rsidRPr="00074FF8" w:rsidRDefault="00D75EB2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074FF8" w:rsidRPr="00074FF8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ОТ ОПУ НА ОБЛАСТНАТА ПЛАН-ПРОГРАМА</w:t>
      </w: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C4555" w:rsidRDefault="000C4555" w:rsidP="00C9145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42"/>
        <w:gridCol w:w="6380"/>
      </w:tblGrid>
      <w:tr w:rsidR="009E1A1D" w:rsidRPr="009A0221" w:rsidTr="00074F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1A1D" w:rsidRPr="00074FF8" w:rsidRDefault="009E1A1D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074FF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  <w:p w:rsidR="009E1A1D" w:rsidRPr="00074FF8" w:rsidRDefault="009E1A1D" w:rsidP="008C779B">
            <w:pPr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9E1A1D" w:rsidRPr="00074FF8" w:rsidRDefault="009E1A1D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1A1D" w:rsidRPr="00074FF8" w:rsidRDefault="009E1A1D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074FF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Отговорник</w:t>
            </w:r>
          </w:p>
          <w:p w:rsidR="009E1A1D" w:rsidRPr="00074FF8" w:rsidRDefault="009E1A1D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9E1A1D" w:rsidRPr="00074FF8" w:rsidRDefault="009E1A1D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1A1D" w:rsidRPr="00074FF8" w:rsidRDefault="009E1A1D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074FF8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Докладване на изпълнението на мярката</w:t>
            </w:r>
            <w:r w:rsidRPr="00074FF8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 xml:space="preserve">                   </w:t>
            </w:r>
          </w:p>
          <w:p w:rsidR="009E1A1D" w:rsidRPr="00074FF8" w:rsidRDefault="009E1A1D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074FF8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>/моля опишете конкретика/</w:t>
            </w:r>
          </w:p>
          <w:p w:rsidR="009E1A1D" w:rsidRPr="00074FF8" w:rsidRDefault="009E1A1D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2.11 Отбелязване на 29 юни – денят на безопасността на движение по пътищата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2.12 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2.13 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9E1A1D" w:rsidRPr="006D1AF5" w:rsidRDefault="009E1A1D" w:rsidP="008C779B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 Прилагане на методика за планиране и управление на дейностите по републикански пътища, разработена от АПИ 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4.3 Координация и взаимодействие между стопаните на пътища (общини и ОПУ) с ОДМВР,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322E5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4.4. Предоставяне на данни за поддържане на ГИС-базиран масив от информация, свързана с общинската и улична пътна мрежа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4.5 Докладване и анализ на информация, свързана с пътната безопасност, на заседанията на ОКБДП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Минимум четири пъти годишно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4.7 Информиране на водачите за пътни участъци с висока концентрация на ПТП чрез използване на комуникационни канали и средства за визуализация</w:t>
            </w:r>
          </w:p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9E1A1D" w:rsidRPr="006D1AF5" w:rsidRDefault="009E1A1D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4.11 Прилагане на ефективен контрол при управление на договорите за проектиране и строителство, и поддържане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4.12 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4.13 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4.14 Извършване на цялостна оценка на пътната мрежа на територията на областта съгласно  Директива (ЕС) 2019/1936 на Европейския парламент и на Съвета от 23 октомври 2019 година за изменение на Директива 2008/96/ЕО относно управлението на безопасността на пътните инфраструктури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4.15 Засилване на контрола по изпълнението на договорите за пътно поддържане през зимния сезон (ноември-март)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4.16 Координация между стопаните на пътища общините и ОПУ във връзка с планиране и изпълнение на мерките за развитие на републиканската 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55650A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4.17 Извършване на огледи на състоянието на пътната инфраструктура, съвместно преди настъпване на летния сезон, началото на учебната година, преди началото и след края  на зимния сезон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55650A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4.18 Проектиране и строителство на участъци от републиканските пътища </w:t>
            </w:r>
          </w:p>
          <w:p w:rsidR="009E1A1D" w:rsidRPr="0055650A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………………………………………………………………………..</w:t>
            </w:r>
          </w:p>
          <w:p w:rsidR="009E1A1D" w:rsidRPr="0055650A" w:rsidRDefault="009E1A1D" w:rsidP="009155D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60196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 xml:space="preserve">/моля попълнете </w:t>
            </w:r>
            <w:r w:rsidR="009155DC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>по</w:t>
            </w:r>
            <w:r w:rsidRPr="00560196">
              <w:rPr>
                <w:rFonts w:ascii="Verdana" w:eastAsia="Calibri" w:hAnsi="Verdana" w:cs="Times New Roman"/>
                <w:bCs/>
                <w:i/>
                <w:color w:val="595959" w:themeColor="text1" w:themeTint="A6"/>
                <w:sz w:val="20"/>
                <w:szCs w:val="20"/>
                <w:shd w:val="clear" w:color="auto" w:fill="FFFF00"/>
                <w:lang w:val="bg-BG"/>
              </w:rPr>
              <w:t xml:space="preserve"> обекти съгласно предвижданията на областната план-програма/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55650A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4.19 Актуализация на организацията на движение на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9E1A1D" w:rsidRPr="0055650A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9155DC" w:rsidRPr="0055650A" w:rsidRDefault="009155DC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4.20 Извършване на периодичен преглед на съществуващите ограничителни системи на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4.21 Обозначаване, обезопасяване и проследимост на места с концентрация на ПТП по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4.22 Почистване на растителността и поддържане на банкетите; почистване и възстановяване на републиканските пътища след края на зимния сезон, с особено внимание към почистване и възстановяване на пътни знаци и светлоотразителни елементи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4.23 Обезопасяване на крайпътното пространство по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4.35 Използване на стандартизирани договорни условия и изисквания на възложителя към изпълнителите на </w:t>
            </w:r>
            <w:r w:rsidRPr="006D1AF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инфраструктура; прилагане на ефективен контрол при управление на договорите за проектиране и строителство на пътна инфраструктура </w:t>
            </w:r>
          </w:p>
          <w:p w:rsidR="009E1A1D" w:rsidRPr="006D1AF5" w:rsidRDefault="009E1A1D" w:rsidP="008C779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9E1A1D" w:rsidRPr="006D1AF5" w:rsidRDefault="009E1A1D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9E1A1D" w:rsidRDefault="009E1A1D" w:rsidP="008C779B"/>
        </w:tc>
      </w:tr>
      <w:tr w:rsidR="009E1A1D" w:rsidRPr="006D1AF5" w:rsidTr="00074FF8">
        <w:tc>
          <w:tcPr>
            <w:tcW w:w="5245" w:type="dxa"/>
            <w:shd w:val="clear" w:color="auto" w:fill="FFFFFF" w:themeFill="background1"/>
          </w:tcPr>
          <w:p w:rsidR="009E1A1D" w:rsidRPr="006D1AF5" w:rsidRDefault="009E1A1D" w:rsidP="008C779B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lastRenderedPageBreak/>
              <w:t xml:space="preserve">6.1 Провеждане на </w:t>
            </w:r>
            <w:r w:rsidRPr="006D1AF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  <w:p w:rsidR="009E1A1D" w:rsidRPr="006D1AF5" w:rsidRDefault="009E1A1D" w:rsidP="008C779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9E1A1D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AC37D3" w:rsidRPr="006D1AF5" w:rsidRDefault="00AC37D3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9E1A1D" w:rsidRPr="006D1AF5" w:rsidRDefault="009E1A1D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48483A" w:rsidRDefault="0048483A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75EB2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="00D75EB2" w:rsidRPr="00D75EB2"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="00D75EB2">
        <w:rPr>
          <w:rFonts w:ascii="Verdana" w:hAnsi="Verdana"/>
          <w:b/>
          <w:color w:val="FFFFFF" w:themeColor="background1"/>
          <w:sz w:val="32"/>
          <w:lang w:val="bg-BG"/>
        </w:rPr>
        <w:t>2</w:t>
      </w:r>
      <w:bookmarkStart w:id="0" w:name="_GoBack"/>
      <w:bookmarkEnd w:id="0"/>
    </w:p>
    <w:p w:rsidR="00074FF8" w:rsidRPr="00074FF8" w:rsidRDefault="00D75EB2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 </w:t>
      </w:r>
      <w:r w:rsidR="00074FF8" w:rsidRPr="00074FF8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074FF8" w:rsidRPr="00542DB4" w:rsidRDefault="00074FF8" w:rsidP="00074FF8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74FF8" w:rsidRDefault="00074FF8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48483A" w:rsidRPr="00074FF8" w:rsidRDefault="0048483A" w:rsidP="0048483A">
      <w:pPr>
        <w:rPr>
          <w:rFonts w:ascii="Verdana" w:hAnsi="Verdana"/>
          <w:sz w:val="20"/>
          <w:lang w:val="bg-BG"/>
        </w:rPr>
      </w:pPr>
      <w:r w:rsidRPr="00074FF8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83A" w:rsidRDefault="0048483A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sectPr w:rsidR="0048483A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C0" w:rsidRDefault="003D2CC0" w:rsidP="00EF6C12">
      <w:pPr>
        <w:spacing w:after="0" w:line="240" w:lineRule="auto"/>
      </w:pPr>
      <w:r>
        <w:separator/>
      </w:r>
    </w:p>
  </w:endnote>
  <w:endnote w:type="continuationSeparator" w:id="0">
    <w:p w:rsidR="003D2CC0" w:rsidRDefault="003D2CC0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E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C0" w:rsidRDefault="003D2CC0" w:rsidP="00EF6C12">
      <w:pPr>
        <w:spacing w:after="0" w:line="240" w:lineRule="auto"/>
      </w:pPr>
      <w:r>
        <w:separator/>
      </w:r>
    </w:p>
  </w:footnote>
  <w:footnote w:type="continuationSeparator" w:id="0">
    <w:p w:rsidR="003D2CC0" w:rsidRDefault="003D2CC0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74FF8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1127EC"/>
    <w:rsid w:val="00123748"/>
    <w:rsid w:val="0016493E"/>
    <w:rsid w:val="00196093"/>
    <w:rsid w:val="001D31FD"/>
    <w:rsid w:val="001D560D"/>
    <w:rsid w:val="001E70BF"/>
    <w:rsid w:val="001F7DC1"/>
    <w:rsid w:val="002420E4"/>
    <w:rsid w:val="0026091C"/>
    <w:rsid w:val="002626F4"/>
    <w:rsid w:val="00265E29"/>
    <w:rsid w:val="00272BB9"/>
    <w:rsid w:val="002A3A06"/>
    <w:rsid w:val="002C4F03"/>
    <w:rsid w:val="002C5093"/>
    <w:rsid w:val="002D2DE2"/>
    <w:rsid w:val="002E1E00"/>
    <w:rsid w:val="002E4B65"/>
    <w:rsid w:val="00321694"/>
    <w:rsid w:val="00322E54"/>
    <w:rsid w:val="00333186"/>
    <w:rsid w:val="00334292"/>
    <w:rsid w:val="00362E72"/>
    <w:rsid w:val="003A062E"/>
    <w:rsid w:val="003B6FB4"/>
    <w:rsid w:val="003D2CC0"/>
    <w:rsid w:val="003D3593"/>
    <w:rsid w:val="003E256C"/>
    <w:rsid w:val="003E2A04"/>
    <w:rsid w:val="003E5E42"/>
    <w:rsid w:val="00407C2B"/>
    <w:rsid w:val="00416486"/>
    <w:rsid w:val="004277C8"/>
    <w:rsid w:val="0048483A"/>
    <w:rsid w:val="0049768E"/>
    <w:rsid w:val="004D595B"/>
    <w:rsid w:val="004E0A0D"/>
    <w:rsid w:val="004F3D08"/>
    <w:rsid w:val="005177B4"/>
    <w:rsid w:val="00525B31"/>
    <w:rsid w:val="00533C8D"/>
    <w:rsid w:val="00537E40"/>
    <w:rsid w:val="00561115"/>
    <w:rsid w:val="00570B28"/>
    <w:rsid w:val="005736B0"/>
    <w:rsid w:val="00574B12"/>
    <w:rsid w:val="0058262F"/>
    <w:rsid w:val="00594A0D"/>
    <w:rsid w:val="005E3690"/>
    <w:rsid w:val="005E3A41"/>
    <w:rsid w:val="005F2573"/>
    <w:rsid w:val="00610D2E"/>
    <w:rsid w:val="00636CFD"/>
    <w:rsid w:val="006433D9"/>
    <w:rsid w:val="006447AB"/>
    <w:rsid w:val="00654AF6"/>
    <w:rsid w:val="00682BDC"/>
    <w:rsid w:val="00694949"/>
    <w:rsid w:val="006F54E0"/>
    <w:rsid w:val="007146B0"/>
    <w:rsid w:val="00783454"/>
    <w:rsid w:val="00795DC1"/>
    <w:rsid w:val="007C50F0"/>
    <w:rsid w:val="007C6355"/>
    <w:rsid w:val="007E104F"/>
    <w:rsid w:val="00821484"/>
    <w:rsid w:val="00846298"/>
    <w:rsid w:val="00855E14"/>
    <w:rsid w:val="00895A66"/>
    <w:rsid w:val="008A6CEA"/>
    <w:rsid w:val="008F2D75"/>
    <w:rsid w:val="0090061D"/>
    <w:rsid w:val="0091071C"/>
    <w:rsid w:val="009155DC"/>
    <w:rsid w:val="00917CE0"/>
    <w:rsid w:val="00937F0E"/>
    <w:rsid w:val="009D601F"/>
    <w:rsid w:val="009E11A9"/>
    <w:rsid w:val="009E1A1D"/>
    <w:rsid w:val="009F349A"/>
    <w:rsid w:val="00A15330"/>
    <w:rsid w:val="00A22BCC"/>
    <w:rsid w:val="00A65441"/>
    <w:rsid w:val="00A6658E"/>
    <w:rsid w:val="00A67BCB"/>
    <w:rsid w:val="00A70B85"/>
    <w:rsid w:val="00A800FD"/>
    <w:rsid w:val="00AA2670"/>
    <w:rsid w:val="00AC37D3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41DD"/>
    <w:rsid w:val="00BA5235"/>
    <w:rsid w:val="00BE0D44"/>
    <w:rsid w:val="00C2097E"/>
    <w:rsid w:val="00C21127"/>
    <w:rsid w:val="00C27950"/>
    <w:rsid w:val="00C53324"/>
    <w:rsid w:val="00C758AB"/>
    <w:rsid w:val="00C86427"/>
    <w:rsid w:val="00C91450"/>
    <w:rsid w:val="00CA3121"/>
    <w:rsid w:val="00CF08F8"/>
    <w:rsid w:val="00CF4EE0"/>
    <w:rsid w:val="00D24C56"/>
    <w:rsid w:val="00D75EB2"/>
    <w:rsid w:val="00DA449E"/>
    <w:rsid w:val="00DB3509"/>
    <w:rsid w:val="00DC3B15"/>
    <w:rsid w:val="00DC7C63"/>
    <w:rsid w:val="00DF643C"/>
    <w:rsid w:val="00E12478"/>
    <w:rsid w:val="00E136A6"/>
    <w:rsid w:val="00E16F4B"/>
    <w:rsid w:val="00E214A1"/>
    <w:rsid w:val="00E44F01"/>
    <w:rsid w:val="00EA3C9D"/>
    <w:rsid w:val="00EC5F1C"/>
    <w:rsid w:val="00EF6C12"/>
    <w:rsid w:val="00F114EA"/>
    <w:rsid w:val="00F26AAE"/>
    <w:rsid w:val="00F43389"/>
    <w:rsid w:val="00F57116"/>
    <w:rsid w:val="00F601EA"/>
    <w:rsid w:val="00F67173"/>
    <w:rsid w:val="00F95A98"/>
    <w:rsid w:val="00FA104F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06F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7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1FE1-8F43-4A31-A34C-8FDFA241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129</cp:revision>
  <dcterms:created xsi:type="dcterms:W3CDTF">2020-01-17T10:02:00Z</dcterms:created>
  <dcterms:modified xsi:type="dcterms:W3CDTF">2020-08-10T07:44:00Z</dcterms:modified>
</cp:coreProperties>
</file>