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165" w:rsidRPr="0010309E" w:rsidRDefault="00917165" w:rsidP="00917165">
      <w:pPr>
        <w:keepNext/>
        <w:spacing w:before="240"/>
        <w:ind w:left="6960" w:right="-108" w:hanging="120"/>
        <w:outlineLvl w:val="0"/>
        <w:rPr>
          <w:b/>
          <w:bCs/>
          <w:lang w:eastAsia="en-US"/>
        </w:rPr>
      </w:pPr>
      <w:r w:rsidRPr="0010309E">
        <w:rPr>
          <w:b/>
          <w:bCs/>
          <w:lang w:eastAsia="en-US"/>
        </w:rPr>
        <w:t>Образец № 3</w:t>
      </w:r>
    </w:p>
    <w:p w:rsidR="00917165" w:rsidRPr="0010309E" w:rsidRDefault="00917165" w:rsidP="00917165">
      <w:pPr>
        <w:rPr>
          <w:b/>
        </w:rPr>
      </w:pPr>
      <w:r w:rsidRPr="0010309E">
        <w:rPr>
          <w:b/>
        </w:rPr>
        <w:t>ДО</w:t>
      </w:r>
    </w:p>
    <w:p w:rsidR="00917165" w:rsidRPr="0010309E" w:rsidRDefault="00917165" w:rsidP="00917165">
      <w:pPr>
        <w:rPr>
          <w:b/>
        </w:rPr>
      </w:pPr>
    </w:p>
    <w:p w:rsidR="00917165" w:rsidRDefault="00917165" w:rsidP="00917165">
      <w:pPr>
        <w:rPr>
          <w:b/>
        </w:rPr>
      </w:pPr>
      <w:r>
        <w:rPr>
          <w:b/>
        </w:rPr>
        <w:t xml:space="preserve">ОБЛАСТНИЯ УПРАВИТЕЛ НА </w:t>
      </w:r>
    </w:p>
    <w:p w:rsidR="00917165" w:rsidRPr="00941C4C" w:rsidRDefault="00917165" w:rsidP="00917165">
      <w:pPr>
        <w:rPr>
          <w:b/>
        </w:rPr>
      </w:pPr>
      <w:r>
        <w:rPr>
          <w:b/>
        </w:rPr>
        <w:t>ОБЛАСТНА АДМИНИСТРАЦИЯ ГР. ПАЗАРДЖИК</w:t>
      </w:r>
    </w:p>
    <w:p w:rsidR="00917165" w:rsidRPr="0010309E" w:rsidRDefault="00917165" w:rsidP="00917165">
      <w:pPr>
        <w:ind w:left="-720" w:firstLine="720"/>
        <w:jc w:val="center"/>
        <w:rPr>
          <w:b/>
          <w:caps/>
          <w:color w:val="000000"/>
          <w:position w:val="8"/>
        </w:rPr>
      </w:pPr>
    </w:p>
    <w:p w:rsidR="00917165" w:rsidRPr="0010309E" w:rsidRDefault="00917165" w:rsidP="00917165">
      <w:pPr>
        <w:ind w:left="-720" w:firstLine="720"/>
        <w:jc w:val="center"/>
        <w:rPr>
          <w:b/>
          <w:caps/>
          <w:color w:val="000000"/>
          <w:position w:val="8"/>
        </w:rPr>
      </w:pPr>
    </w:p>
    <w:p w:rsidR="00917165" w:rsidRPr="0010309E" w:rsidRDefault="00917165" w:rsidP="00917165">
      <w:pPr>
        <w:ind w:left="-720" w:firstLine="720"/>
        <w:jc w:val="center"/>
        <w:rPr>
          <w:b/>
          <w:caps/>
          <w:color w:val="000000"/>
          <w:position w:val="8"/>
        </w:rPr>
      </w:pPr>
      <w:r w:rsidRPr="0010309E">
        <w:rPr>
          <w:b/>
          <w:caps/>
          <w:color w:val="000000"/>
          <w:position w:val="8"/>
        </w:rPr>
        <w:t>Техническо предложение</w:t>
      </w:r>
      <w:r w:rsidRPr="00FE1242">
        <w:rPr>
          <w:b/>
          <w:noProof/>
        </w:rPr>
        <mc:AlternateContent>
          <mc:Choice Requires="wps">
            <w:drawing>
              <wp:anchor distT="0" distB="0" distL="114300" distR="114300" simplePos="0" relativeHeight="251659264" behindDoc="0" locked="0" layoutInCell="0" allowOverlap="1">
                <wp:simplePos x="0" y="0"/>
                <wp:positionH relativeFrom="column">
                  <wp:posOffset>-894080</wp:posOffset>
                </wp:positionH>
                <wp:positionV relativeFrom="paragraph">
                  <wp:posOffset>-4859020</wp:posOffset>
                </wp:positionV>
                <wp:extent cx="5257800" cy="635"/>
                <wp:effectExtent l="0" t="0" r="19050" b="37465"/>
                <wp:wrapNone/>
                <wp:docPr id="2" name="Право съединение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5C1CF" id="Право съединение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4pt,-382.6pt" to="343.6pt,-3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" o:allowincell="f"/>
            </w:pict>
          </mc:Fallback>
        </mc:AlternateContent>
      </w:r>
      <w:r w:rsidRPr="0010309E">
        <w:rPr>
          <w:b/>
          <w:caps/>
          <w:color w:val="000000"/>
          <w:position w:val="8"/>
        </w:rPr>
        <w:t xml:space="preserve"> </w:t>
      </w:r>
    </w:p>
    <w:p w:rsidR="00917165" w:rsidRPr="0010309E" w:rsidRDefault="00917165" w:rsidP="00917165">
      <w:pPr>
        <w:ind w:left="-720" w:firstLine="720"/>
        <w:jc w:val="center"/>
        <w:rPr>
          <w:b/>
          <w:caps/>
          <w:color w:val="000000"/>
          <w:position w:val="8"/>
        </w:rPr>
      </w:pPr>
    </w:p>
    <w:p w:rsidR="00917165" w:rsidRPr="0010309E" w:rsidRDefault="00917165" w:rsidP="00917165">
      <w:pPr>
        <w:ind w:left="-142" w:firstLine="720"/>
        <w:jc w:val="center"/>
        <w:rPr>
          <w:caps/>
          <w:color w:val="000000"/>
          <w:position w:val="8"/>
        </w:rPr>
      </w:pPr>
      <w:r w:rsidRPr="0010309E">
        <w:rPr>
          <w:color w:val="000000"/>
          <w:position w:val="8"/>
        </w:rPr>
        <w:t>за участие в процедура публично състезание за възлагане на обществена поръчка</w:t>
      </w:r>
    </w:p>
    <w:p w:rsidR="00917165" w:rsidRPr="0042122D" w:rsidRDefault="00917165" w:rsidP="00917165">
      <w:pPr>
        <w:autoSpaceDE w:val="0"/>
        <w:autoSpaceDN w:val="0"/>
        <w:adjustRightInd w:val="0"/>
        <w:jc w:val="both"/>
        <w:rPr>
          <w:b/>
          <w:bCs/>
          <w:i/>
          <w:iCs/>
        </w:rPr>
      </w:pPr>
      <w:r w:rsidRPr="0010309E">
        <w:rPr>
          <w:color w:val="000000"/>
          <w:position w:val="8"/>
        </w:rPr>
        <w:t xml:space="preserve">с предмет: </w:t>
      </w:r>
      <w:r w:rsidRPr="00941C4C">
        <w:rPr>
          <w:snapToGrid w:val="0"/>
        </w:rPr>
        <w:t>„</w:t>
      </w:r>
      <w:r>
        <w:t xml:space="preserve">Изпълнение на СМР на обект - </w:t>
      </w:r>
      <w:r w:rsidRPr="0042122D">
        <w:rPr>
          <w:b/>
          <w:bCs/>
          <w:i/>
          <w:iCs/>
        </w:rPr>
        <w:t>„</w:t>
      </w:r>
      <w:r>
        <w:rPr>
          <w:b/>
          <w:bCs/>
          <w:i/>
          <w:iCs/>
        </w:rPr>
        <w:t xml:space="preserve">Възстановяване на разрушени подпорни стени и укрепване на десен бряг на река Марица срещу устието на река Тополница за защита сондажите на вододайната зона на </w:t>
      </w:r>
      <w:proofErr w:type="spellStart"/>
      <w:r>
        <w:rPr>
          <w:b/>
          <w:bCs/>
          <w:i/>
          <w:iCs/>
        </w:rPr>
        <w:t>гр.Пазарджик</w:t>
      </w:r>
      <w:proofErr w:type="spellEnd"/>
      <w:r w:rsidRPr="0042122D">
        <w:rPr>
          <w:b/>
          <w:bCs/>
          <w:i/>
          <w:iCs/>
        </w:rPr>
        <w:t>.”</w:t>
      </w:r>
    </w:p>
    <w:p w:rsidR="00917165" w:rsidRDefault="00917165" w:rsidP="00917165">
      <w:pPr>
        <w:autoSpaceDE w:val="0"/>
        <w:autoSpaceDN w:val="0"/>
        <w:adjustRightInd w:val="0"/>
        <w:jc w:val="both"/>
        <w:rPr>
          <w:b/>
          <w:bCs/>
        </w:rPr>
      </w:pPr>
    </w:p>
    <w:p w:rsidR="00917165" w:rsidRPr="0010309E" w:rsidRDefault="00917165" w:rsidP="00917165">
      <w:pPr>
        <w:ind w:left="-142" w:firstLine="720"/>
        <w:jc w:val="both"/>
        <w:rPr>
          <w:b/>
        </w:rPr>
      </w:pPr>
      <w:r w:rsidRPr="0010309E">
        <w:rPr>
          <w:color w:val="000000"/>
          <w:position w:val="8"/>
        </w:rPr>
        <w:t>от: ………………………………………………………,(наименование на участника), с БУЛСТАТ/ЕИК: ……………………….., представлявано от:…………………………… (трите имена), в качеството на ……………………………., със седалище и адрес на управление: ……………………………………………., факс: ................................., електронна поща (е-</w:t>
      </w:r>
      <w:proofErr w:type="spellStart"/>
      <w:r w:rsidRPr="0010309E">
        <w:rPr>
          <w:color w:val="000000"/>
          <w:position w:val="8"/>
        </w:rPr>
        <w:t>mail</w:t>
      </w:r>
      <w:proofErr w:type="spellEnd"/>
      <w:r w:rsidRPr="0010309E">
        <w:rPr>
          <w:color w:val="000000"/>
          <w:position w:val="8"/>
        </w:rPr>
        <w:t>): ……….................</w:t>
      </w:r>
      <w:r w:rsidRPr="0010309E">
        <w:rPr>
          <w:b/>
        </w:rPr>
        <w:tab/>
      </w:r>
    </w:p>
    <w:p w:rsidR="00917165" w:rsidRPr="0010309E" w:rsidRDefault="00917165" w:rsidP="00917165">
      <w:pPr>
        <w:spacing w:after="60"/>
        <w:jc w:val="both"/>
        <w:rPr>
          <w:b/>
        </w:rPr>
      </w:pPr>
    </w:p>
    <w:p w:rsidR="00917165" w:rsidRPr="0010309E" w:rsidRDefault="00917165" w:rsidP="00917165">
      <w:pPr>
        <w:spacing w:after="60"/>
        <w:ind w:firstLine="720"/>
        <w:jc w:val="both"/>
        <w:rPr>
          <w:b/>
        </w:rPr>
      </w:pPr>
      <w:r w:rsidRPr="0010309E">
        <w:rPr>
          <w:b/>
        </w:rPr>
        <w:t>УВАЖАЕМИ Г-Н/Г-ЖО ……………………,</w:t>
      </w:r>
    </w:p>
    <w:p w:rsidR="00917165" w:rsidRPr="0010309E" w:rsidRDefault="00917165" w:rsidP="00917165">
      <w:pPr>
        <w:spacing w:after="60"/>
        <w:ind w:firstLine="720"/>
        <w:jc w:val="both"/>
        <w:rPr>
          <w:b/>
        </w:rPr>
      </w:pPr>
    </w:p>
    <w:p w:rsidR="00917165" w:rsidRPr="0010309E" w:rsidRDefault="00917165" w:rsidP="00917165">
      <w:pPr>
        <w:autoSpaceDE w:val="0"/>
        <w:autoSpaceDN w:val="0"/>
        <w:adjustRightInd w:val="0"/>
        <w:jc w:val="both"/>
      </w:pPr>
      <w:r w:rsidRPr="0010309E">
        <w:t xml:space="preserve">След като се запознахме с документацията за участие в публичното състезание за възлагане на обществена поръчка с посочения по-горе предмет, </w:t>
      </w:r>
      <w:r w:rsidRPr="0010309E">
        <w:rPr>
          <w:b/>
        </w:rPr>
        <w:t xml:space="preserve">представяме следното Техническо предложение за изпълнение на поръчката:  </w:t>
      </w:r>
    </w:p>
    <w:p w:rsidR="00917165" w:rsidRPr="0010309E" w:rsidRDefault="00917165" w:rsidP="00917165">
      <w:pPr>
        <w:autoSpaceDE w:val="0"/>
        <w:autoSpaceDN w:val="0"/>
        <w:adjustRightInd w:val="0"/>
        <w:jc w:val="both"/>
        <w:rPr>
          <w:b/>
        </w:rPr>
      </w:pPr>
    </w:p>
    <w:p w:rsidR="00917165" w:rsidRPr="0010309E" w:rsidRDefault="00917165" w:rsidP="00917165">
      <w:pPr>
        <w:autoSpaceDE w:val="0"/>
        <w:autoSpaceDN w:val="0"/>
        <w:adjustRightInd w:val="0"/>
        <w:ind w:firstLine="708"/>
        <w:jc w:val="both"/>
      </w:pPr>
    </w:p>
    <w:p w:rsidR="00917165" w:rsidRPr="0010309E" w:rsidRDefault="00917165" w:rsidP="00917165">
      <w:pPr>
        <w:autoSpaceDE w:val="0"/>
        <w:autoSpaceDN w:val="0"/>
        <w:adjustRightInd w:val="0"/>
        <w:ind w:firstLine="708"/>
        <w:jc w:val="both"/>
        <w:rPr>
          <w:i/>
          <w:sz w:val="20"/>
          <w:szCs w:val="20"/>
        </w:rPr>
      </w:pPr>
      <w:r w:rsidRPr="0010309E">
        <w:t>Предлагаме срок за изпълнение на поръчката: ............. (словом: ........) календарни дни. (*</w:t>
      </w:r>
      <w:r w:rsidRPr="0010309E">
        <w:rPr>
          <w:i/>
          <w:sz w:val="20"/>
          <w:szCs w:val="20"/>
        </w:rPr>
        <w:t>Предложеният от участниците срок за изпълнение не трябва да надвишава указания от възложителя в документацията за участие)</w:t>
      </w:r>
    </w:p>
    <w:p w:rsidR="00917165" w:rsidRPr="0010309E" w:rsidRDefault="00917165" w:rsidP="00917165">
      <w:pPr>
        <w:ind w:firstLine="720"/>
        <w:jc w:val="both"/>
      </w:pPr>
      <w:r w:rsidRPr="0010309E">
        <w:t>Декларираме, че</w:t>
      </w:r>
      <w:r w:rsidRPr="0010309E">
        <w:rPr>
          <w:b/>
        </w:rPr>
        <w:t xml:space="preserve"> </w:t>
      </w:r>
      <w:r w:rsidRPr="0010309E">
        <w:t xml:space="preserve">сме съгласни с поставените условия и ги приемаме без възражения. Запознати сме с клаузите на проекта на договора, приемаме ги и ако бъдем определени за изпълнител ще сключим договор в законоустановения срок. </w:t>
      </w:r>
    </w:p>
    <w:p w:rsidR="00917165" w:rsidRPr="0010309E" w:rsidRDefault="00917165" w:rsidP="00917165">
      <w:pPr>
        <w:ind w:firstLine="720"/>
        <w:jc w:val="both"/>
      </w:pPr>
      <w:r w:rsidRPr="0010309E">
        <w:t xml:space="preserve">Валидността на нашата оферта и нашето предложение е </w:t>
      </w:r>
      <w:r>
        <w:t xml:space="preserve">6 месеца </w:t>
      </w:r>
      <w:r w:rsidRPr="0010309E">
        <w:t>от крайния срок за подаване на оферти и ще остане обвързващо за нас, като може да бъде прието по всяко време преди изтичане на този срок.</w:t>
      </w:r>
    </w:p>
    <w:p w:rsidR="00917165" w:rsidRPr="0010309E" w:rsidRDefault="00917165" w:rsidP="00917165">
      <w:pPr>
        <w:ind w:firstLine="720"/>
        <w:jc w:val="both"/>
      </w:pPr>
      <w:r w:rsidRPr="0010309E">
        <w:t xml:space="preserve">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w:t>
      </w:r>
    </w:p>
    <w:p w:rsidR="00917165" w:rsidRPr="0010309E" w:rsidRDefault="00917165" w:rsidP="00917165">
      <w:pPr>
        <w:spacing w:after="120"/>
        <w:jc w:val="both"/>
      </w:pPr>
      <w:r w:rsidRPr="0010309E">
        <w:tab/>
        <w:t>До подготвянето на официален договор, тази оферта заедно с писменото приемане от Ваша страна и известие за възлагане на договор ще формират обвързващо споразумение между двете страни.</w:t>
      </w:r>
    </w:p>
    <w:p w:rsidR="00917165" w:rsidRPr="0010309E" w:rsidRDefault="00917165" w:rsidP="00917165">
      <w:pPr>
        <w:ind w:right="-2" w:firstLine="720"/>
        <w:jc w:val="both"/>
      </w:pPr>
      <w:r w:rsidRPr="0010309E">
        <w:t>Предлагам следн</w:t>
      </w:r>
      <w:r>
        <w:t>ият</w:t>
      </w:r>
      <w:r w:rsidRPr="0010309E">
        <w:t xml:space="preserve"> гаранцион</w:t>
      </w:r>
      <w:r>
        <w:t>ен</w:t>
      </w:r>
      <w:r w:rsidRPr="0010309E">
        <w:t xml:space="preserve"> срок в години, след въвеждането на обекта в експлоатация, а именно:…………………………………………………………….</w:t>
      </w:r>
    </w:p>
    <w:p w:rsidR="00917165" w:rsidRPr="00941C4C" w:rsidRDefault="00917165" w:rsidP="00917165">
      <w:pPr>
        <w:widowControl w:val="0"/>
        <w:tabs>
          <w:tab w:val="left" w:pos="-142"/>
          <w:tab w:val="left" w:pos="993"/>
        </w:tabs>
        <w:autoSpaceDE w:val="0"/>
        <w:autoSpaceDN w:val="0"/>
        <w:adjustRightInd w:val="0"/>
        <w:jc w:val="both"/>
        <w:rPr>
          <w:rStyle w:val="insertedtext1"/>
          <w:rFonts w:eastAsia="Calibri"/>
        </w:rPr>
      </w:pPr>
      <w:r w:rsidRPr="00941C4C">
        <w:rPr>
          <w:rFonts w:eastAsia="Calibri"/>
          <w:i/>
          <w:lang w:eastAsia="en-US"/>
        </w:rPr>
        <w:t xml:space="preserve">Забележка:  </w:t>
      </w:r>
      <w:r w:rsidRPr="00941C4C">
        <w:rPr>
          <w:rStyle w:val="insertedtext1"/>
          <w:rFonts w:eastAsia="Calibri"/>
        </w:rPr>
        <w:t xml:space="preserve">Предложеният гаранционен срок от участниците не може да бъдат по-малки от предвидените в чл.20, ал.4 Наредба № 2 от 31.07.2003 г. за въвеждане в експлоатация на строежите в Република България и минимални гаранционни срокове за изпълнени </w:t>
      </w:r>
      <w:r w:rsidRPr="00941C4C">
        <w:rPr>
          <w:rStyle w:val="insertedtext1"/>
          <w:rFonts w:eastAsia="Calibri"/>
        </w:rPr>
        <w:lastRenderedPageBreak/>
        <w:t>строителни и монтажни работи, съоръжения и строителни обекти.</w:t>
      </w:r>
    </w:p>
    <w:p w:rsidR="00917165" w:rsidRPr="00941C4C" w:rsidRDefault="00917165" w:rsidP="00917165">
      <w:pPr>
        <w:widowControl w:val="0"/>
        <w:tabs>
          <w:tab w:val="left" w:pos="-142"/>
          <w:tab w:val="left" w:pos="993"/>
        </w:tabs>
        <w:autoSpaceDE w:val="0"/>
        <w:autoSpaceDN w:val="0"/>
        <w:adjustRightInd w:val="0"/>
        <w:jc w:val="both"/>
        <w:rPr>
          <w:rStyle w:val="insertedtext1"/>
          <w:rFonts w:eastAsia="Calibri"/>
        </w:rPr>
      </w:pPr>
      <w:r w:rsidRPr="00941C4C">
        <w:rPr>
          <w:rStyle w:val="insertedtext1"/>
          <w:rFonts w:eastAsia="Calibri"/>
        </w:rPr>
        <w:t>Участникът, който е предложил гаранционен срок по – малък от предвидените в чл.20, ал.4 от Наредба № 2 от 31.07.2003 г. се предлага за отстраняване. Участниците могат да предложи гаранционен срок по – дълг от предвидените в горепосочената наредба, който да бъдат не повече от 2 /два/ пъти минималният гаранционен срок, предвиден в чл.20, ал.4 от Наредба № 2 от 31.07.2003 г.</w:t>
      </w:r>
    </w:p>
    <w:p w:rsidR="00917165" w:rsidRPr="00975F4F" w:rsidRDefault="00917165" w:rsidP="00917165">
      <w:pPr>
        <w:jc w:val="both"/>
      </w:pPr>
    </w:p>
    <w:p w:rsidR="00917165" w:rsidRPr="0010309E" w:rsidRDefault="00917165" w:rsidP="00917165">
      <w:pPr>
        <w:jc w:val="both"/>
      </w:pPr>
      <w:r w:rsidRPr="0010309E">
        <w:tab/>
        <w:t>Ние, предлагаме да изпълним поръчката съгласно изискванията на Възложителя при следните условия:</w:t>
      </w:r>
    </w:p>
    <w:p w:rsidR="00917165" w:rsidRPr="0010309E" w:rsidRDefault="00917165" w:rsidP="00917165">
      <w:pPr>
        <w:tabs>
          <w:tab w:val="left" w:pos="284"/>
        </w:tabs>
        <w:ind w:firstLine="720"/>
        <w:jc w:val="both"/>
        <w:rPr>
          <w:szCs w:val="20"/>
        </w:rPr>
      </w:pPr>
      <w:r w:rsidRPr="0010309E">
        <w:rPr>
          <w:szCs w:val="20"/>
        </w:rPr>
        <w:t>1. Качествено и добросъвестно изпълнение, в пълен обем на о</w:t>
      </w:r>
      <w:r w:rsidR="00226A9F">
        <w:rPr>
          <w:szCs w:val="20"/>
        </w:rPr>
        <w:t>писаните дейности в техническото задание</w:t>
      </w:r>
      <w:r w:rsidRPr="0010309E">
        <w:rPr>
          <w:szCs w:val="20"/>
        </w:rPr>
        <w:t>, количествени сметки и изискванията на възложителя;</w:t>
      </w:r>
    </w:p>
    <w:p w:rsidR="00917165" w:rsidRPr="0010309E" w:rsidRDefault="00917165" w:rsidP="00917165">
      <w:pPr>
        <w:ind w:firstLine="720"/>
        <w:jc w:val="both"/>
        <w:rPr>
          <w:szCs w:val="20"/>
        </w:rPr>
      </w:pPr>
      <w:r w:rsidRPr="0010309E">
        <w:rPr>
          <w:szCs w:val="20"/>
        </w:rPr>
        <w:t>2. Изпълнение на дейностите, описани в техническите спецификации, в сроковете, съгласно приложен график за изпълнение.</w:t>
      </w:r>
    </w:p>
    <w:p w:rsidR="00917165" w:rsidRPr="0010309E" w:rsidRDefault="00917165" w:rsidP="00917165">
      <w:pPr>
        <w:ind w:firstLine="720"/>
        <w:jc w:val="both"/>
        <w:rPr>
          <w:szCs w:val="20"/>
        </w:rPr>
      </w:pPr>
      <w:r w:rsidRPr="0010309E">
        <w:rPr>
          <w:szCs w:val="20"/>
        </w:rPr>
        <w:t>3. Неразделна част към настоящото Техническо предложение са  и следните приложения:</w:t>
      </w:r>
    </w:p>
    <w:p w:rsidR="00917165" w:rsidRDefault="00917165" w:rsidP="00917165">
      <w:pPr>
        <w:jc w:val="both"/>
      </w:pPr>
      <w:r w:rsidRPr="0010309E">
        <w:t xml:space="preserve"> </w:t>
      </w:r>
      <w:r w:rsidRPr="0010309E">
        <w:tab/>
      </w:r>
      <w:r>
        <w:t xml:space="preserve"> 3.1 Линеен календарен план </w:t>
      </w:r>
    </w:p>
    <w:p w:rsidR="00917165" w:rsidRPr="00941C4C" w:rsidRDefault="00917165" w:rsidP="00917165">
      <w:pPr>
        <w:jc w:val="both"/>
        <w:rPr>
          <w:i/>
        </w:rPr>
      </w:pPr>
      <w:r>
        <w:rPr>
          <w:i/>
        </w:rPr>
        <w:t>(</w:t>
      </w:r>
      <w:r w:rsidRPr="00941C4C">
        <w:rPr>
          <w:i/>
        </w:rPr>
        <w:t xml:space="preserve">Графикът следва да представя строителната програма на участника, като прецизира съответните дейности и да е съобразен с технологичната последователност на строителните процеси. Линейният календарен план е график за изпълнение на конкретните строителни работи и следва да отразява всички посочени в КСС дейности. Линейният календарен план трябва да е придружен с Диаграма на работната ръка. В графика следва да се посочи времето за изпълнение на всяка една предвидена дейност, както и броят на необходимите строителни наети лица за всяка една операция и общите за проекта </w:t>
      </w:r>
      <w:proofErr w:type="spellStart"/>
      <w:r w:rsidRPr="00941C4C">
        <w:rPr>
          <w:i/>
        </w:rPr>
        <w:t>човекодни</w:t>
      </w:r>
      <w:proofErr w:type="spellEnd"/>
      <w:r w:rsidRPr="00941C4C">
        <w:rPr>
          <w:i/>
        </w:rPr>
        <w:t>. При изготвянето на линейния график за изпълнение на поръчката трябва да бъде съобразен с изискваният</w:t>
      </w:r>
      <w:r>
        <w:rPr>
          <w:i/>
        </w:rPr>
        <w:t>а на техническите спецификации.)</w:t>
      </w:r>
    </w:p>
    <w:p w:rsidR="00917165" w:rsidRDefault="00917165" w:rsidP="00917165">
      <w:pPr>
        <w:jc w:val="both"/>
      </w:pPr>
      <w:r>
        <w:tab/>
        <w:t xml:space="preserve"> </w:t>
      </w:r>
    </w:p>
    <w:p w:rsidR="00917165" w:rsidRDefault="00917165" w:rsidP="00917165">
      <w:pPr>
        <w:jc w:val="both"/>
      </w:pPr>
      <w:r>
        <w:tab/>
        <w:t xml:space="preserve">2. Строителна програма </w:t>
      </w:r>
    </w:p>
    <w:p w:rsidR="00917165" w:rsidRPr="00941C4C" w:rsidRDefault="00917165" w:rsidP="00917165">
      <w:pPr>
        <w:jc w:val="both"/>
        <w:rPr>
          <w:i/>
        </w:rPr>
      </w:pPr>
      <w:r>
        <w:rPr>
          <w:i/>
        </w:rPr>
        <w:t>(</w:t>
      </w:r>
      <w:r w:rsidRPr="00941C4C">
        <w:rPr>
          <w:i/>
        </w:rPr>
        <w:t xml:space="preserve"> Всеки от участниците следва да представи към предложението си за изпълнение на поръчката Строителна програма за организация и изпълнение на договора. Строителната програма не подлежи на оценка съгласно утвърдената Методика за оценка на офертите, но е елемент на техническото предложение на участника и е обвързваща за него по отношение на изложените в нея обстоятелства. Същата поражда задължение за изпълнителя по договора за нейното спазване.</w:t>
      </w:r>
    </w:p>
    <w:p w:rsidR="00917165" w:rsidRPr="00941C4C" w:rsidRDefault="00917165" w:rsidP="00917165">
      <w:pPr>
        <w:jc w:val="both"/>
        <w:rPr>
          <w:i/>
        </w:rPr>
      </w:pPr>
      <w:r w:rsidRPr="00941C4C">
        <w:rPr>
          <w:i/>
        </w:rPr>
        <w:t>Изискуемо съдържание на Строителната програма:</w:t>
      </w:r>
    </w:p>
    <w:p w:rsidR="00917165" w:rsidRPr="00941C4C" w:rsidRDefault="00917165" w:rsidP="00917165">
      <w:pPr>
        <w:jc w:val="both"/>
        <w:rPr>
          <w:i/>
        </w:rPr>
      </w:pPr>
      <w:r w:rsidRPr="00941C4C">
        <w:rPr>
          <w:i/>
        </w:rPr>
        <w:t xml:space="preserve">Към Предложението за изпълнение на поръчката участникът прилага строителна програма, </w:t>
      </w:r>
      <w:proofErr w:type="spellStart"/>
      <w:r w:rsidRPr="00941C4C">
        <w:rPr>
          <w:i/>
        </w:rPr>
        <w:t>неподлежаща</w:t>
      </w:r>
      <w:proofErr w:type="spellEnd"/>
      <w:r w:rsidRPr="00941C4C">
        <w:rPr>
          <w:i/>
        </w:rPr>
        <w:t xml:space="preserve"> на оценка в методиката за оценка на офертите, която включва минимум (без да се ограничава) следните точки: </w:t>
      </w:r>
    </w:p>
    <w:p w:rsidR="00917165" w:rsidRPr="00941C4C" w:rsidRDefault="00917165" w:rsidP="00917165">
      <w:pPr>
        <w:jc w:val="both"/>
        <w:rPr>
          <w:i/>
        </w:rPr>
      </w:pPr>
      <w:r w:rsidRPr="00941C4C">
        <w:rPr>
          <w:i/>
        </w:rPr>
        <w:t xml:space="preserve">1. Технологична последователност на строителните процеси - в тази част от строителната програма, участникът трябва подробно да опише предложенията си относно: </w:t>
      </w:r>
    </w:p>
    <w:p w:rsidR="00917165" w:rsidRPr="00941C4C" w:rsidRDefault="00917165" w:rsidP="00917165">
      <w:pPr>
        <w:jc w:val="both"/>
        <w:rPr>
          <w:i/>
        </w:rPr>
      </w:pPr>
      <w:r w:rsidRPr="00941C4C">
        <w:rPr>
          <w:i/>
        </w:rPr>
        <w:tab/>
        <w:t xml:space="preserve">- Обхват и дейности, съобразно виждането му за изпълнение на предмета на поръчката - следва да се опишат отделните етапи на изпълнение на поръчката, да се обхванат и опишат всички дейности, необходими за изпълнението предмета на поръчката, отчитайки времето за подготвителните дейности, дейностите по изпълнението на строително-монтажните работи, тестванията, въвеждането на обектите в експлоатация, както и всички други дейности и </w:t>
      </w:r>
      <w:proofErr w:type="spellStart"/>
      <w:r w:rsidRPr="00941C4C">
        <w:rPr>
          <w:i/>
        </w:rPr>
        <w:t>поддейности</w:t>
      </w:r>
      <w:proofErr w:type="spellEnd"/>
      <w:r w:rsidRPr="00941C4C">
        <w:rPr>
          <w:i/>
        </w:rPr>
        <w:t>, необходими за постигане целите на договора;</w:t>
      </w:r>
    </w:p>
    <w:p w:rsidR="00917165" w:rsidRPr="00941C4C" w:rsidRDefault="00917165" w:rsidP="00917165">
      <w:pPr>
        <w:jc w:val="both"/>
        <w:rPr>
          <w:i/>
        </w:rPr>
      </w:pPr>
      <w:r w:rsidRPr="00941C4C">
        <w:rPr>
          <w:i/>
        </w:rPr>
        <w:tab/>
        <w:t xml:space="preserve">- Описание на видовете СМР и предлагана технология на изпълнението на видовете СМР и тяхната последователност на изпълнение; </w:t>
      </w:r>
    </w:p>
    <w:p w:rsidR="00917165" w:rsidRPr="00941C4C" w:rsidRDefault="00917165" w:rsidP="00917165">
      <w:pPr>
        <w:jc w:val="both"/>
        <w:rPr>
          <w:i/>
        </w:rPr>
      </w:pPr>
      <w:r>
        <w:lastRenderedPageBreak/>
        <w:tab/>
      </w:r>
      <w:r w:rsidRPr="00941C4C">
        <w:rPr>
          <w:i/>
        </w:rPr>
        <w:t xml:space="preserve">- Организация и подход на изпълнение на поръчката - предложения за реализирането на всички дейности в техническото задание включително работни звена за изпълнение на основните видове дейности - вид, състав, техническа обезпеченост и координация на работните звена, която да съответства на приложения Линеен календарен график и диаграма на работата ръка. Следва да са изложени мотиви за предложената последователност на изпълнение на отделните видове СМР. В тази част на строителната програма следва да бъдат описани всички нормативни изисквания, както и конкретни мерки за спазването им. </w:t>
      </w:r>
    </w:p>
    <w:p w:rsidR="00917165" w:rsidRPr="00941C4C" w:rsidRDefault="00917165" w:rsidP="00917165">
      <w:pPr>
        <w:jc w:val="both"/>
        <w:rPr>
          <w:i/>
        </w:rPr>
      </w:pPr>
      <w:r w:rsidRPr="00941C4C">
        <w:rPr>
          <w:i/>
        </w:rPr>
        <w:tab/>
        <w:t>- Организация на дейностите – предложената организация следв</w:t>
      </w:r>
      <w:r w:rsidR="00136254">
        <w:rPr>
          <w:i/>
        </w:rPr>
        <w:t>а да е съобразена с техническото задание</w:t>
      </w:r>
      <w:r w:rsidRPr="00941C4C">
        <w:rPr>
          <w:i/>
        </w:rPr>
        <w:t xml:space="preserve"> и особеностите на обекта с цел осигуряване на безопасна работа и почивка на строителните работници. Участниците следва да направят пълно описание на начините за разпределение на дейностите и отговорностите между предлаганите от него специалисти; отношенията и връзките на контрол, взаимодействие и субординация, както между предлаганите от него специалисти, така и в отношенията с Възложителя и останалите участници по начин, гарантиращ качественото и навременно изпълнение на договора за строителство. Тук е мястото да се опише и как ще се извършва доставката на материали, като е видно, че същата е съобразена с посоченото в линейния график начало и край на изпълнение на съответната дейност. </w:t>
      </w:r>
    </w:p>
    <w:p w:rsidR="00917165" w:rsidRPr="00941C4C" w:rsidRDefault="00917165" w:rsidP="00917165">
      <w:pPr>
        <w:jc w:val="both"/>
        <w:rPr>
          <w:i/>
        </w:rPr>
      </w:pPr>
      <w:r w:rsidRPr="00941C4C">
        <w:rPr>
          <w:i/>
        </w:rPr>
        <w:tab/>
        <w:t>- Мерки за контрол с цел осигуряване на качеството. Участниците следва да направят пълно описание на мерките за осигуряване на качество по време на изпълнение на договора, както и описание на контрола за качество, който ще упражняват по време на изпълнението на договора. Всяка една от мерките за осигуряване на качеството следва да бъде съпроводена от описание на експертите, които са ангажирани с нейното изпълнение, техните задължения и отговорности във връзка с мярката, както и взаимовръзката между отделните експерти с цел осъществяване на цялостен контрол на качеството по изпълнение на поръчката, както и изложение относно това конкретната мярка към кой вид дейност по изпълнение на договора е съотнесена.</w:t>
      </w:r>
    </w:p>
    <w:p w:rsidR="00917165" w:rsidRPr="00941C4C" w:rsidRDefault="00917165" w:rsidP="00917165">
      <w:pPr>
        <w:jc w:val="both"/>
        <w:rPr>
          <w:i/>
        </w:rPr>
      </w:pPr>
      <w:r w:rsidRPr="00941C4C">
        <w:rPr>
          <w:i/>
        </w:rPr>
        <w:tab/>
        <w:t xml:space="preserve">2. Опазване на околната среда по време на изпълнението на предмета на договора - този елемент от строителната програма включва предлаганите от участника мерки, свързани с опазване на околната среда, адекватни на конкретния предмет на поръчката. Всеки участник следва да направи подробно описание на възможните замърсители, както и на предлаганите от него мерки, свързани с опазването на околната среда по време на изпълнението на предмета на договора. От изложението следва да се направи връзка на вида замърсител и конкретния елемент на околната среда, която той засяга. Освен това следва да се представи и план за организация по изпълнение на мерките за опазването на околната среда. </w:t>
      </w:r>
    </w:p>
    <w:p w:rsidR="00917165" w:rsidRPr="00941C4C" w:rsidRDefault="00917165" w:rsidP="00917165">
      <w:pPr>
        <w:jc w:val="both"/>
        <w:rPr>
          <w:rFonts w:ascii="Calibri" w:eastAsia="Calibri" w:hAnsi="Calibri"/>
          <w:i/>
          <w:szCs w:val="22"/>
          <w:lang w:val="en-US" w:eastAsia="en-US"/>
        </w:rPr>
      </w:pPr>
      <w:r w:rsidRPr="00941C4C">
        <w:rPr>
          <w:i/>
        </w:rPr>
        <w:t xml:space="preserve">          3. Спецификация на всички използвани материали съобразно проекта за изпълнение на СМР, технически и качествени характеристики на материала. Спецификацията обвързва участника с предложените от него материали, ако бъде избран за изпълнител, като същите ще са елемент на сключения договор. Спецификацията служи и за проверка на съответствието на предложението на участника с утвър</w:t>
      </w:r>
      <w:r w:rsidR="000772F4">
        <w:rPr>
          <w:i/>
        </w:rPr>
        <w:t>деното от възложителя задание</w:t>
      </w:r>
      <w:r>
        <w:rPr>
          <w:i/>
        </w:rPr>
        <w:t>)</w:t>
      </w:r>
      <w:r w:rsidR="000772F4">
        <w:rPr>
          <w:i/>
        </w:rPr>
        <w:t>.</w:t>
      </w:r>
      <w:bookmarkStart w:id="0" w:name="_GoBack"/>
      <w:bookmarkEnd w:id="0"/>
    </w:p>
    <w:p w:rsidR="00917165" w:rsidRPr="00975F4F" w:rsidRDefault="00917165" w:rsidP="00917165">
      <w:pPr>
        <w:jc w:val="both"/>
        <w:rPr>
          <w:i/>
          <w:color w:val="FF0000"/>
          <w:lang w:val="en-US"/>
        </w:rPr>
      </w:pPr>
    </w:p>
    <w:p w:rsidR="00917165" w:rsidRPr="0010309E" w:rsidRDefault="00917165" w:rsidP="00917165">
      <w:pPr>
        <w:ind w:firstLine="360"/>
        <w:jc w:val="both"/>
      </w:pPr>
      <w:r w:rsidRPr="0010309E">
        <w:t>3.3. Документ за упълномощаване, когато лицето, което подава офертата, не е законният представител на участник.*</w:t>
      </w:r>
    </w:p>
    <w:p w:rsidR="00917165" w:rsidRPr="0010309E" w:rsidRDefault="00917165" w:rsidP="00917165">
      <w:pPr>
        <w:jc w:val="both"/>
      </w:pPr>
    </w:p>
    <w:tbl>
      <w:tblPr>
        <w:tblW w:w="9105" w:type="dxa"/>
        <w:tblInd w:w="75" w:type="dxa"/>
        <w:tblCellMar>
          <w:left w:w="0" w:type="dxa"/>
          <w:right w:w="0" w:type="dxa"/>
        </w:tblCellMar>
        <w:tblLook w:val="04A0" w:firstRow="1" w:lastRow="0" w:firstColumn="1" w:lastColumn="0" w:noHBand="0" w:noVBand="1"/>
      </w:tblPr>
      <w:tblGrid>
        <w:gridCol w:w="9105"/>
      </w:tblGrid>
      <w:tr w:rsidR="00917165" w:rsidRPr="0010309E" w:rsidTr="007C510B">
        <w:tc>
          <w:tcPr>
            <w:tcW w:w="91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7165" w:rsidRPr="0010309E" w:rsidRDefault="00917165" w:rsidP="007C510B">
            <w:pPr>
              <w:spacing w:before="100" w:beforeAutospacing="1" w:after="100" w:afterAutospacing="1"/>
              <w:jc w:val="both"/>
              <w:rPr>
                <w:color w:val="000000"/>
              </w:rPr>
            </w:pPr>
            <w:r w:rsidRPr="0010309E">
              <w:rPr>
                <w:color w:val="000000"/>
              </w:rPr>
              <w:t xml:space="preserve">Дата: </w:t>
            </w:r>
          </w:p>
        </w:tc>
      </w:tr>
      <w:tr w:rsidR="00917165" w:rsidRPr="0010309E" w:rsidTr="007C510B">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7165" w:rsidRPr="0010309E" w:rsidRDefault="00917165" w:rsidP="007C510B">
            <w:pPr>
              <w:spacing w:before="100" w:beforeAutospacing="1" w:after="100" w:afterAutospacing="1"/>
              <w:jc w:val="both"/>
              <w:rPr>
                <w:color w:val="000000"/>
              </w:rPr>
            </w:pPr>
            <w:r w:rsidRPr="0010309E">
              <w:rPr>
                <w:color w:val="000000"/>
              </w:rPr>
              <w:t>Име и фамилия:</w:t>
            </w:r>
          </w:p>
        </w:tc>
      </w:tr>
      <w:tr w:rsidR="00917165" w:rsidRPr="0010309E" w:rsidTr="007C510B">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7165" w:rsidRPr="0010309E" w:rsidRDefault="00917165" w:rsidP="007C510B">
            <w:pPr>
              <w:spacing w:before="100" w:beforeAutospacing="1" w:after="100" w:afterAutospacing="1"/>
              <w:jc w:val="both"/>
              <w:rPr>
                <w:color w:val="000000"/>
              </w:rPr>
            </w:pPr>
            <w:r w:rsidRPr="0010309E">
              <w:rPr>
                <w:color w:val="000000"/>
              </w:rPr>
              <w:t>Подпис на лицето (и печат):</w:t>
            </w:r>
          </w:p>
        </w:tc>
      </w:tr>
      <w:tr w:rsidR="00917165" w:rsidRPr="0010309E" w:rsidTr="007C510B">
        <w:tc>
          <w:tcPr>
            <w:tcW w:w="9105" w:type="dxa"/>
            <w:tcMar>
              <w:top w:w="0" w:type="dxa"/>
              <w:left w:w="108" w:type="dxa"/>
              <w:bottom w:w="0" w:type="dxa"/>
              <w:right w:w="108" w:type="dxa"/>
            </w:tcMar>
            <w:hideMark/>
          </w:tcPr>
          <w:p w:rsidR="00917165" w:rsidRPr="0010309E" w:rsidRDefault="00917165" w:rsidP="007C510B">
            <w:pPr>
              <w:spacing w:before="100" w:beforeAutospacing="1" w:after="100" w:afterAutospacing="1"/>
              <w:jc w:val="both"/>
              <w:rPr>
                <w:i/>
                <w:color w:val="000000"/>
              </w:rPr>
            </w:pPr>
            <w:r w:rsidRPr="0010309E">
              <w:rPr>
                <w:i/>
                <w:color w:val="000000"/>
              </w:rPr>
              <w:lastRenderedPageBreak/>
              <w:t> </w:t>
            </w:r>
          </w:p>
          <w:p w:rsidR="00917165" w:rsidRPr="0010309E" w:rsidRDefault="00917165" w:rsidP="007C510B">
            <w:pPr>
              <w:spacing w:before="100" w:beforeAutospacing="1" w:after="100" w:afterAutospacing="1"/>
              <w:jc w:val="both"/>
              <w:rPr>
                <w:i/>
                <w:color w:val="000000"/>
              </w:rPr>
            </w:pPr>
            <w:r w:rsidRPr="0010309E">
              <w:rPr>
                <w:b/>
                <w:i/>
                <w:color w:val="000000"/>
                <w:sz w:val="22"/>
                <w:szCs w:val="22"/>
              </w:rPr>
              <w:t xml:space="preserve">*Забележка:  </w:t>
            </w:r>
            <w:r w:rsidRPr="0010309E">
              <w:rPr>
                <w:i/>
                <w:color w:val="000000"/>
                <w:sz w:val="22"/>
                <w:szCs w:val="22"/>
              </w:rPr>
              <w:t>Документът се прилага в случаите, в които офертата се подава от лице, което не е законен представител на участника. В случаите, в които това обстоятелство не е налице в т.3.3 от образеца на техническото предложение се посочва – неприложимо.</w:t>
            </w:r>
          </w:p>
        </w:tc>
      </w:tr>
    </w:tbl>
    <w:p w:rsidR="00917165" w:rsidRPr="0010309E" w:rsidRDefault="00917165" w:rsidP="00917165">
      <w:pPr>
        <w:ind w:right="-431" w:firstLine="7320"/>
      </w:pPr>
    </w:p>
    <w:p w:rsidR="00093ADC" w:rsidRDefault="00917165" w:rsidP="00917165">
      <w:r w:rsidRPr="0010309E">
        <w:rPr>
          <w:b/>
        </w:rPr>
        <w:t xml:space="preserve">  </w:t>
      </w:r>
    </w:p>
    <w:sectPr w:rsidR="0009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837"/>
    <w:rsid w:val="000772F4"/>
    <w:rsid w:val="00093ADC"/>
    <w:rsid w:val="00136254"/>
    <w:rsid w:val="00220837"/>
    <w:rsid w:val="00226A9F"/>
    <w:rsid w:val="00450B4F"/>
    <w:rsid w:val="0091716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71603"/>
  <w15:chartTrackingRefBased/>
  <w15:docId w15:val="{93E9FDF2-3D84-4226-A4D4-50CDC051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165"/>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sertedtext1">
    <w:name w:val="insertedtext1"/>
    <w:rsid w:val="00917165"/>
    <w:rPr>
      <w:color w:val="1057D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659F8-4569-4F87-B504-26A7E7FAC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1358</Words>
  <Characters>7742</Characters>
  <Application>Microsoft Office Word</Application>
  <DocSecurity>0</DocSecurity>
  <Lines>64</Lines>
  <Paragraphs>18</Paragraphs>
  <ScaleCrop>false</ScaleCrop>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Stoev</dc:creator>
  <cp:keywords/>
  <dc:description/>
  <cp:lastModifiedBy>Angel Stoev</cp:lastModifiedBy>
  <cp:revision>5</cp:revision>
  <dcterms:created xsi:type="dcterms:W3CDTF">2019-10-15T06:35:00Z</dcterms:created>
  <dcterms:modified xsi:type="dcterms:W3CDTF">2019-10-23T12:45:00Z</dcterms:modified>
</cp:coreProperties>
</file>