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A6C32" w14:textId="77777777" w:rsidR="00766719" w:rsidRPr="0072454B" w:rsidRDefault="00D56CB2" w:rsidP="0072454B">
      <w:pPr>
        <w:pStyle w:val="a3"/>
        <w:spacing w:line="360" w:lineRule="auto"/>
        <w:ind w:left="0" w:firstLine="0"/>
        <w:jc w:val="center"/>
        <w:rPr>
          <w:sz w:val="20"/>
        </w:rPr>
      </w:pPr>
      <w:r w:rsidRPr="0072454B">
        <w:rPr>
          <w:b/>
          <w:sz w:val="56"/>
          <w:u w:val="thick" w:color="339966"/>
        </w:rPr>
        <w:t>ОБЛАСТНА АДМИНИСТРАЦИЯ ПАЗАРДЖИК</w:t>
      </w:r>
    </w:p>
    <w:p w14:paraId="28656912" w14:textId="77777777" w:rsidR="00766719" w:rsidRPr="0072454B" w:rsidRDefault="00766719" w:rsidP="0072454B">
      <w:pPr>
        <w:pStyle w:val="a3"/>
        <w:spacing w:line="360" w:lineRule="auto"/>
        <w:ind w:left="0" w:firstLine="0"/>
        <w:jc w:val="left"/>
        <w:rPr>
          <w:sz w:val="19"/>
        </w:rPr>
      </w:pPr>
    </w:p>
    <w:p w14:paraId="557CA623" w14:textId="77777777" w:rsidR="00766719" w:rsidRPr="0072454B" w:rsidRDefault="00E51DF7" w:rsidP="0072454B">
      <w:pPr>
        <w:spacing w:line="360" w:lineRule="auto"/>
        <w:ind w:left="138" w:right="154"/>
        <w:jc w:val="center"/>
        <w:rPr>
          <w:b/>
          <w:sz w:val="40"/>
        </w:rPr>
      </w:pPr>
      <w:r w:rsidRPr="0072454B">
        <w:rPr>
          <w:b/>
          <w:sz w:val="40"/>
        </w:rPr>
        <w:t>ТЕХНИЧЕСКО ЗАДАНИЕ</w:t>
      </w:r>
    </w:p>
    <w:p w14:paraId="2E3CCD3E" w14:textId="22A50972" w:rsidR="00E607AB" w:rsidRPr="00E607AB" w:rsidRDefault="00E607AB" w:rsidP="00E607AB">
      <w:pPr>
        <w:pStyle w:val="a3"/>
        <w:spacing w:line="360" w:lineRule="auto"/>
        <w:jc w:val="center"/>
        <w:rPr>
          <w:b/>
          <w:bCs/>
          <w:i/>
          <w:iCs/>
          <w:sz w:val="28"/>
        </w:rPr>
      </w:pPr>
      <w:r w:rsidRPr="00E607AB">
        <w:rPr>
          <w:b/>
          <w:bCs/>
          <w:i/>
          <w:iCs/>
          <w:sz w:val="28"/>
        </w:rPr>
        <w:t>„ВЪЗСТАНОВЯВАНЕ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ГР.ПАЗАРДЖИК.”</w:t>
      </w:r>
    </w:p>
    <w:p w14:paraId="29FE7B50" w14:textId="416080DF" w:rsidR="00D56CB2" w:rsidRPr="00D56CB2" w:rsidRDefault="00D56CB2" w:rsidP="0072454B">
      <w:pPr>
        <w:pStyle w:val="a3"/>
        <w:spacing w:line="360" w:lineRule="auto"/>
        <w:jc w:val="center"/>
        <w:rPr>
          <w:b/>
          <w:i/>
          <w:sz w:val="28"/>
        </w:rPr>
      </w:pPr>
    </w:p>
    <w:p w14:paraId="22CD6370" w14:textId="77777777" w:rsidR="00766719" w:rsidRPr="0072454B" w:rsidRDefault="00766719" w:rsidP="0072454B">
      <w:pPr>
        <w:pStyle w:val="a3"/>
        <w:spacing w:line="360" w:lineRule="auto"/>
        <w:ind w:left="0" w:firstLine="0"/>
        <w:jc w:val="left"/>
        <w:rPr>
          <w:b/>
          <w:sz w:val="35"/>
        </w:rPr>
      </w:pPr>
    </w:p>
    <w:p w14:paraId="3C6C7C15" w14:textId="77777777" w:rsidR="00766719" w:rsidRPr="0072454B" w:rsidRDefault="00E51DF7" w:rsidP="0072454B">
      <w:pPr>
        <w:pStyle w:val="1"/>
        <w:spacing w:line="360" w:lineRule="auto"/>
        <w:ind w:left="116" w:firstLine="0"/>
        <w:jc w:val="left"/>
      </w:pPr>
      <w:r w:rsidRPr="0072454B">
        <w:t>І. КРАТКО ОПИСАНИЕ НА СЪЩЕСТВУВАЩОТО ПОЛОЖЕНИЕ.</w:t>
      </w:r>
    </w:p>
    <w:p w14:paraId="0A763549" w14:textId="77777777" w:rsidR="00E607AB" w:rsidRPr="00E607AB" w:rsidRDefault="00E607AB" w:rsidP="00E607AB">
      <w:pPr>
        <w:pStyle w:val="a3"/>
        <w:spacing w:line="360" w:lineRule="auto"/>
      </w:pPr>
      <w:r w:rsidRPr="00E607AB">
        <w:t xml:space="preserve">Обектът е разположен в землищата на </w:t>
      </w:r>
      <w:proofErr w:type="spellStart"/>
      <w:r w:rsidRPr="00E607AB">
        <w:t>гр.Пазарджик</w:t>
      </w:r>
      <w:proofErr w:type="spellEnd"/>
      <w:r w:rsidRPr="00E607AB">
        <w:t xml:space="preserve"> и  на </w:t>
      </w:r>
      <w:proofErr w:type="spellStart"/>
      <w:r w:rsidRPr="00E607AB">
        <w:t>с.Мокрище</w:t>
      </w:r>
      <w:proofErr w:type="spellEnd"/>
      <w:r w:rsidRPr="00E607AB">
        <w:t>, област Пазарджик /ПИ №48876.000.003 и ПИ №48876.000.004/.</w:t>
      </w:r>
    </w:p>
    <w:p w14:paraId="73E6DABA" w14:textId="77777777" w:rsidR="00E607AB" w:rsidRPr="00E607AB" w:rsidRDefault="00E607AB" w:rsidP="00E607AB">
      <w:pPr>
        <w:pStyle w:val="a3"/>
        <w:spacing w:line="360" w:lineRule="auto"/>
      </w:pPr>
      <w:r w:rsidRPr="00E607AB">
        <w:t xml:space="preserve">В следствие на проливните дъждове в края на 2014г. със Заповед № 3118/17.11.2014г. на Кмета на община Пазарджик е обявено бедствено положение. Високият приток в язовир Тополница и контролираното му изпускане, наличието на наноси и растителност в леглото на </w:t>
      </w:r>
      <w:proofErr w:type="spellStart"/>
      <w:r w:rsidRPr="00E607AB">
        <w:t>р.Тополница</w:t>
      </w:r>
      <w:proofErr w:type="spellEnd"/>
      <w:r w:rsidRPr="00E607AB">
        <w:t xml:space="preserve"> водят до рушене на десния /южен/ бряг на </w:t>
      </w:r>
      <w:proofErr w:type="spellStart"/>
      <w:r w:rsidRPr="00E607AB">
        <w:t>р.Марица</w:t>
      </w:r>
      <w:proofErr w:type="spellEnd"/>
      <w:r w:rsidRPr="00E607AB">
        <w:t xml:space="preserve"> /срещу устието на </w:t>
      </w:r>
      <w:proofErr w:type="spellStart"/>
      <w:r w:rsidRPr="00E607AB">
        <w:t>р.Тополница</w:t>
      </w:r>
      <w:proofErr w:type="spellEnd"/>
      <w:r w:rsidRPr="00E607AB">
        <w:t>/ в участъка от 1+570 до 1+730, което представлява пряка опасност за сондажните кладенци за питейна вода №1,2,3 и 4 от група изток и главните водопроводи за водоснабдяване на гр. Пазарджик.</w:t>
      </w:r>
    </w:p>
    <w:p w14:paraId="7A620E06" w14:textId="77777777" w:rsidR="00E607AB" w:rsidRPr="00E607AB" w:rsidRDefault="00E607AB" w:rsidP="00E607AB">
      <w:pPr>
        <w:pStyle w:val="a3"/>
        <w:spacing w:line="360" w:lineRule="auto"/>
      </w:pPr>
      <w:r w:rsidRPr="00E607AB">
        <w:t>Аварийно през 2015г. са изградени две съоръжения /2 буни/ за предотвратяване на по-нататъшно разрушаване при обичаен воден поток.</w:t>
      </w:r>
    </w:p>
    <w:p w14:paraId="1EC0F125" w14:textId="77777777" w:rsidR="00E607AB" w:rsidRPr="00E607AB" w:rsidRDefault="00E607AB" w:rsidP="00E607AB">
      <w:pPr>
        <w:pStyle w:val="a3"/>
        <w:spacing w:line="360" w:lineRule="auto"/>
      </w:pPr>
      <w:r w:rsidRPr="00E607AB">
        <w:t xml:space="preserve">В продължение на последните три години са настъпили значителни изменения на ерозиралия десен бряг на </w:t>
      </w:r>
      <w:proofErr w:type="spellStart"/>
      <w:r w:rsidRPr="00E607AB">
        <w:t>р.Марица</w:t>
      </w:r>
      <w:proofErr w:type="spellEnd"/>
      <w:r w:rsidRPr="00E607AB">
        <w:t xml:space="preserve">. Отнесени са значителни земни маси и ерозията на десния бряг продължава застрашително към вододайната зона, въпреки изградените две временни защитни буни от скални маси. </w:t>
      </w:r>
    </w:p>
    <w:p w14:paraId="6AEFE0BF" w14:textId="77777777" w:rsidR="00E607AB" w:rsidRPr="00E607AB" w:rsidRDefault="00E607AB" w:rsidP="00E607AB">
      <w:pPr>
        <w:pStyle w:val="a3"/>
        <w:spacing w:line="360" w:lineRule="auto"/>
      </w:pPr>
      <w:r w:rsidRPr="00E607AB">
        <w:t xml:space="preserve">Постъпилите няколкократно много високи водни количества са променили хидравличния режим на течението при устието на </w:t>
      </w:r>
      <w:proofErr w:type="spellStart"/>
      <w:r w:rsidRPr="00E607AB">
        <w:t>р.Марица</w:t>
      </w:r>
      <w:proofErr w:type="spellEnd"/>
      <w:r w:rsidRPr="00E607AB">
        <w:t xml:space="preserve"> , над </w:t>
      </w:r>
      <w:proofErr w:type="spellStart"/>
      <w:r w:rsidRPr="00E607AB">
        <w:t>гр.Пазарджик</w:t>
      </w:r>
      <w:proofErr w:type="spellEnd"/>
      <w:r w:rsidRPr="00E607AB">
        <w:t xml:space="preserve">. Водното количество, постъпващо от р. Тополница е нараснало по-бързо от това на </w:t>
      </w:r>
      <w:proofErr w:type="spellStart"/>
      <w:r w:rsidRPr="00E607AB">
        <w:t>р.Марица</w:t>
      </w:r>
      <w:proofErr w:type="spellEnd"/>
      <w:r w:rsidRPr="00E607AB">
        <w:t xml:space="preserve">, настъпила е промяна в отношението между количествата и скоростите на течение на двете реки, образувало се е много по-голямо завихряне на течението при устието от вливаща се </w:t>
      </w:r>
      <w:proofErr w:type="spellStart"/>
      <w:r w:rsidRPr="00E607AB">
        <w:lastRenderedPageBreak/>
        <w:t>р.Тополница</w:t>
      </w:r>
      <w:proofErr w:type="spellEnd"/>
      <w:r w:rsidRPr="00E607AB">
        <w:t xml:space="preserve">. Периферията на вихъра от една страна е подприщила притока от </w:t>
      </w:r>
      <w:proofErr w:type="spellStart"/>
      <w:r w:rsidRPr="00E607AB">
        <w:t>р.Марица</w:t>
      </w:r>
      <w:proofErr w:type="spellEnd"/>
      <w:r w:rsidRPr="00E607AB">
        <w:t xml:space="preserve"> и нейното ниво се е повдигнало, а същевременно голямата странична и дънна скорост  на течението е ерозирала десния бряг на </w:t>
      </w:r>
      <w:proofErr w:type="spellStart"/>
      <w:r w:rsidRPr="00E607AB">
        <w:t>р.Марица</w:t>
      </w:r>
      <w:proofErr w:type="spellEnd"/>
      <w:r w:rsidRPr="00E607AB">
        <w:t xml:space="preserve"> точно срещу устието. Отнесени са значителни земни маси от брега, разрушена е част от наличната бетонна стена. Дължината на ерозиралия фронт е около 370 м – от устието на главния отводнителен канал в землището на </w:t>
      </w:r>
      <w:proofErr w:type="spellStart"/>
      <w:r w:rsidRPr="00E607AB">
        <w:t>с.Мокрище</w:t>
      </w:r>
      <w:proofErr w:type="spellEnd"/>
      <w:r w:rsidRPr="00E607AB">
        <w:t xml:space="preserve"> до края на бетонната укрепителна стена по десния бряг на </w:t>
      </w:r>
      <w:proofErr w:type="spellStart"/>
      <w:r w:rsidRPr="00E607AB">
        <w:t>р.Марица</w:t>
      </w:r>
      <w:proofErr w:type="spellEnd"/>
      <w:r w:rsidRPr="00E607AB">
        <w:t xml:space="preserve"> преди Новия мост в южната промишлена зона. Територията зад ерозиралия бряг представлява обработваеми земеделски земи и вододайна зона за помпената станция  на </w:t>
      </w:r>
      <w:proofErr w:type="spellStart"/>
      <w:r w:rsidRPr="00E607AB">
        <w:t>гр.Пазарджик</w:t>
      </w:r>
      <w:proofErr w:type="spellEnd"/>
      <w:r w:rsidRPr="00E607AB">
        <w:t xml:space="preserve">. В зоната на по-ниското налягане  - в центъра на вихъра се е оформил остров от наноси. Такъв остров има и зад фронта на високото налягане на вихъра, където </w:t>
      </w:r>
      <w:proofErr w:type="spellStart"/>
      <w:r w:rsidRPr="00E607AB">
        <w:t>подприщваното</w:t>
      </w:r>
      <w:proofErr w:type="spellEnd"/>
      <w:r w:rsidRPr="00E607AB">
        <w:t xml:space="preserve"> течение на </w:t>
      </w:r>
      <w:proofErr w:type="spellStart"/>
      <w:r w:rsidRPr="00E607AB">
        <w:t>р.Марица</w:t>
      </w:r>
      <w:proofErr w:type="spellEnd"/>
      <w:r w:rsidRPr="00E607AB">
        <w:t xml:space="preserve"> намалява скоростта си и отлага наноси.</w:t>
      </w:r>
    </w:p>
    <w:p w14:paraId="4DECB1F7" w14:textId="77777777" w:rsidR="0072454B" w:rsidRPr="0072454B" w:rsidRDefault="0072454B" w:rsidP="00E607AB">
      <w:pPr>
        <w:pStyle w:val="a3"/>
        <w:spacing w:line="360" w:lineRule="auto"/>
        <w:ind w:left="0" w:firstLine="0"/>
        <w:rPr>
          <w:sz w:val="36"/>
        </w:rPr>
      </w:pPr>
    </w:p>
    <w:p w14:paraId="163856E6" w14:textId="77777777" w:rsidR="00766719" w:rsidRPr="0072454B" w:rsidRDefault="00E51DF7" w:rsidP="0072454B">
      <w:pPr>
        <w:pStyle w:val="1"/>
        <w:numPr>
          <w:ilvl w:val="0"/>
          <w:numId w:val="3"/>
        </w:numPr>
        <w:tabs>
          <w:tab w:val="left" w:pos="424"/>
        </w:tabs>
        <w:spacing w:line="360" w:lineRule="auto"/>
        <w:jc w:val="left"/>
      </w:pPr>
      <w:bookmarkStart w:id="0" w:name="_Hlk18219755"/>
      <w:r w:rsidRPr="0072454B">
        <w:t>ТЕХНИЧЕСКО ОПИСАНИЕ НА</w:t>
      </w:r>
      <w:r w:rsidRPr="0072454B">
        <w:rPr>
          <w:spacing w:val="3"/>
        </w:rPr>
        <w:t xml:space="preserve"> </w:t>
      </w:r>
      <w:r w:rsidRPr="0072454B">
        <w:t>ПОРЪЧКАТА</w:t>
      </w:r>
    </w:p>
    <w:bookmarkEnd w:id="0"/>
    <w:p w14:paraId="0A6A84C2" w14:textId="77777777" w:rsidR="009B30AE" w:rsidRPr="0072454B" w:rsidRDefault="009B30AE" w:rsidP="0072454B">
      <w:pPr>
        <w:pStyle w:val="a3"/>
        <w:spacing w:line="360" w:lineRule="auto"/>
        <w:ind w:right="118" w:firstLine="706"/>
      </w:pPr>
    </w:p>
    <w:p w14:paraId="40294AAF" w14:textId="5407A546" w:rsidR="00E607AB" w:rsidRDefault="00E607AB" w:rsidP="00E607AB">
      <w:pPr>
        <w:pStyle w:val="a3"/>
        <w:spacing w:line="360" w:lineRule="auto"/>
        <w:ind w:right="117" w:firstLine="706"/>
      </w:pPr>
      <w:r w:rsidRPr="00E607AB">
        <w:t>Укрепването на десния бряг включва изграждане на защитна дига от стандартни фракции трошен камък и скални блокове по целия фронт на разрушението - от устието на главния отводнителен канал в землището на с. Мокрище до края на бетонната укрепителна стена по десния бряг на р. Марица преди Новия мост. Общата дължина на дигата е 375м. Изровените ями зад нея ще бъдат засипани със скална маса и върху тях ще може да се възстановява територията.</w:t>
      </w:r>
    </w:p>
    <w:p w14:paraId="5099B8B5" w14:textId="77777777" w:rsidR="00E607AB" w:rsidRPr="00E607AB" w:rsidRDefault="00E607AB" w:rsidP="00E607AB">
      <w:pPr>
        <w:pStyle w:val="a3"/>
        <w:spacing w:line="360" w:lineRule="auto"/>
        <w:ind w:right="117" w:firstLine="706"/>
      </w:pPr>
      <w:r w:rsidRPr="00E607AB">
        <w:t>В план дигата е дъгообразна и достига до наличната бетонна стена преди моста. В горния си северозападен край дигата завършва с насипен конус до устието на главния отводнителен канал на с. Мокрище. Ямите зад дигата, изровени от ерозията, е предвидено да бъдат засипани със скална маса до нивото на терена.</w:t>
      </w:r>
    </w:p>
    <w:p w14:paraId="344FDD6F" w14:textId="13E053D6" w:rsidR="00E607AB" w:rsidRPr="00E607AB" w:rsidRDefault="00E607AB" w:rsidP="00E607AB">
      <w:pPr>
        <w:pStyle w:val="a3"/>
        <w:spacing w:line="360" w:lineRule="auto"/>
        <w:ind w:right="117" w:firstLine="706"/>
        <w:rPr>
          <w:lang w:bidi="en-US"/>
        </w:rPr>
      </w:pPr>
      <w:r w:rsidRPr="00E607AB">
        <w:t xml:space="preserve">В надлъжен профил дигата е почти хоризонтална и принципно следва средния наклон на речното дъно. </w:t>
      </w:r>
    </w:p>
    <w:p w14:paraId="7369E2A8" w14:textId="2FED4388" w:rsidR="00E607AB" w:rsidRDefault="00E607AB" w:rsidP="0072454B">
      <w:pPr>
        <w:pStyle w:val="a3"/>
        <w:spacing w:line="360" w:lineRule="auto"/>
        <w:ind w:right="117" w:firstLine="706"/>
        <w:rPr>
          <w:lang w:val="en-US"/>
        </w:rPr>
      </w:pPr>
    </w:p>
    <w:p w14:paraId="123A27B3" w14:textId="15AB12E1" w:rsidR="00E607AB" w:rsidRPr="0072454B" w:rsidRDefault="00E607AB" w:rsidP="00E607AB">
      <w:pPr>
        <w:pStyle w:val="1"/>
        <w:numPr>
          <w:ilvl w:val="0"/>
          <w:numId w:val="3"/>
        </w:numPr>
        <w:tabs>
          <w:tab w:val="left" w:pos="424"/>
        </w:tabs>
        <w:spacing w:line="360" w:lineRule="auto"/>
        <w:jc w:val="left"/>
      </w:pPr>
      <w:bookmarkStart w:id="1" w:name="_Hlk18220618"/>
      <w:r w:rsidRPr="00E607AB">
        <w:t>ОПИСАНИЕ НА БРЕГОУКРЕПВАНЕТО</w:t>
      </w:r>
      <w:bookmarkEnd w:id="1"/>
    </w:p>
    <w:p w14:paraId="176E41FA" w14:textId="77777777" w:rsidR="00E607AB" w:rsidRPr="00E607AB" w:rsidRDefault="00E607AB" w:rsidP="00E607AB">
      <w:pPr>
        <w:pStyle w:val="a3"/>
        <w:spacing w:line="360" w:lineRule="auto"/>
        <w:ind w:right="117" w:firstLine="706"/>
        <w:rPr>
          <w:lang w:val="en-US"/>
        </w:rPr>
      </w:pPr>
    </w:p>
    <w:p w14:paraId="7BE5C2B9" w14:textId="77777777" w:rsidR="00E607AB" w:rsidRPr="00E607AB" w:rsidRDefault="00E607AB" w:rsidP="00E607AB">
      <w:pPr>
        <w:pStyle w:val="a3"/>
        <w:spacing w:line="360" w:lineRule="auto"/>
        <w:ind w:right="117" w:firstLine="706"/>
        <w:rPr>
          <w:lang w:val="en-US"/>
        </w:rPr>
      </w:pPr>
      <w:proofErr w:type="spellStart"/>
      <w:r w:rsidRPr="00E607AB">
        <w:rPr>
          <w:lang w:val="en-US"/>
        </w:rPr>
        <w:t>Насипната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дига</w:t>
      </w:r>
      <w:proofErr w:type="spellEnd"/>
      <w:r w:rsidRPr="00E607AB">
        <w:rPr>
          <w:lang w:val="en-US"/>
        </w:rPr>
        <w:t xml:space="preserve"> е </w:t>
      </w:r>
      <w:proofErr w:type="spellStart"/>
      <w:r w:rsidRPr="00E607AB">
        <w:rPr>
          <w:lang w:val="en-US"/>
        </w:rPr>
        <w:t>висока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средно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около</w:t>
      </w:r>
      <w:proofErr w:type="spellEnd"/>
      <w:r w:rsidRPr="00E607AB">
        <w:rPr>
          <w:lang w:val="en-US"/>
        </w:rPr>
        <w:t xml:space="preserve"> 4м. </w:t>
      </w:r>
      <w:proofErr w:type="spellStart"/>
      <w:r w:rsidRPr="00E607AB">
        <w:rPr>
          <w:lang w:val="en-US"/>
        </w:rPr>
        <w:t>Короната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навсякъде</w:t>
      </w:r>
      <w:proofErr w:type="spellEnd"/>
      <w:r w:rsidRPr="00E607AB">
        <w:rPr>
          <w:lang w:val="en-US"/>
        </w:rPr>
        <w:t xml:space="preserve"> е </w:t>
      </w:r>
      <w:proofErr w:type="spellStart"/>
      <w:r w:rsidRPr="00E607AB">
        <w:rPr>
          <w:lang w:val="en-US"/>
        </w:rPr>
        <w:t>широка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по</w:t>
      </w:r>
      <w:proofErr w:type="spellEnd"/>
      <w:r w:rsidRPr="00E607AB">
        <w:rPr>
          <w:lang w:val="en-US"/>
        </w:rPr>
        <w:t xml:space="preserve"> 5м. </w:t>
      </w:r>
      <w:proofErr w:type="spellStart"/>
      <w:r w:rsidRPr="00E607AB">
        <w:rPr>
          <w:lang w:val="en-US"/>
        </w:rPr>
        <w:t>Откосите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под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наклон</w:t>
      </w:r>
      <w:proofErr w:type="spellEnd"/>
      <w:r w:rsidRPr="00E607AB">
        <w:rPr>
          <w:lang w:val="en-US"/>
        </w:rPr>
        <w:t xml:space="preserve"> 1:1. </w:t>
      </w:r>
      <w:proofErr w:type="spellStart"/>
      <w:r w:rsidRPr="00E607AB">
        <w:rPr>
          <w:lang w:val="en-US"/>
        </w:rPr>
        <w:t>Напречното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сечение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съдържа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три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насипни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пласта</w:t>
      </w:r>
      <w:proofErr w:type="spellEnd"/>
      <w:r w:rsidRPr="00E607AB">
        <w:rPr>
          <w:lang w:val="en-US"/>
        </w:rPr>
        <w:t>:</w:t>
      </w:r>
    </w:p>
    <w:p w14:paraId="386C282C" w14:textId="77777777" w:rsidR="00E607AB" w:rsidRPr="00E607AB" w:rsidRDefault="00E607AB" w:rsidP="00E607AB">
      <w:pPr>
        <w:pStyle w:val="a3"/>
        <w:spacing w:line="360" w:lineRule="auto"/>
        <w:ind w:right="117" w:firstLine="706"/>
        <w:rPr>
          <w:lang w:val="en-US"/>
        </w:rPr>
      </w:pPr>
      <w:r w:rsidRPr="00E607AB">
        <w:rPr>
          <w:lang w:val="en-US"/>
        </w:rPr>
        <w:t>•</w:t>
      </w:r>
      <w:r w:rsidRPr="00E607AB">
        <w:rPr>
          <w:lang w:val="en-US"/>
        </w:rPr>
        <w:tab/>
      </w:r>
      <w:proofErr w:type="spellStart"/>
      <w:r w:rsidRPr="00E607AB">
        <w:rPr>
          <w:lang w:val="en-US"/>
        </w:rPr>
        <w:t>Ядро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от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трошен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камък</w:t>
      </w:r>
      <w:proofErr w:type="spellEnd"/>
      <w:r w:rsidRPr="00E607AB">
        <w:rPr>
          <w:lang w:val="en-US"/>
        </w:rPr>
        <w:t xml:space="preserve"> - </w:t>
      </w:r>
      <w:proofErr w:type="spellStart"/>
      <w:r w:rsidRPr="00E607AB">
        <w:rPr>
          <w:lang w:val="en-US"/>
        </w:rPr>
        <w:t>фракция</w:t>
      </w:r>
      <w:proofErr w:type="spellEnd"/>
      <w:r w:rsidRPr="00E607AB">
        <w:rPr>
          <w:lang w:val="en-US"/>
        </w:rPr>
        <w:t xml:space="preserve"> 5 -г 40 kg;</w:t>
      </w:r>
    </w:p>
    <w:p w14:paraId="284DE84B" w14:textId="77777777" w:rsidR="00E607AB" w:rsidRPr="00E607AB" w:rsidRDefault="00E607AB" w:rsidP="00E607AB">
      <w:pPr>
        <w:pStyle w:val="a3"/>
        <w:spacing w:line="360" w:lineRule="auto"/>
        <w:ind w:right="117" w:firstLine="706"/>
        <w:rPr>
          <w:lang w:val="en-US"/>
        </w:rPr>
      </w:pPr>
      <w:r w:rsidRPr="00E607AB">
        <w:rPr>
          <w:lang w:val="en-US"/>
        </w:rPr>
        <w:t>•</w:t>
      </w:r>
      <w:r w:rsidRPr="00E607AB">
        <w:rPr>
          <w:lang w:val="en-US"/>
        </w:rPr>
        <w:tab/>
      </w:r>
      <w:proofErr w:type="spellStart"/>
      <w:r w:rsidRPr="00E607AB">
        <w:rPr>
          <w:lang w:val="en-US"/>
        </w:rPr>
        <w:t>Преходен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пласт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от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трошен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камък</w:t>
      </w:r>
      <w:proofErr w:type="spellEnd"/>
      <w:r w:rsidRPr="00E607AB">
        <w:rPr>
          <w:lang w:val="en-US"/>
        </w:rPr>
        <w:t xml:space="preserve"> - </w:t>
      </w:r>
      <w:proofErr w:type="spellStart"/>
      <w:r w:rsidRPr="00E607AB">
        <w:rPr>
          <w:lang w:val="en-US"/>
        </w:rPr>
        <w:t>фракция</w:t>
      </w:r>
      <w:proofErr w:type="spellEnd"/>
      <w:r w:rsidRPr="00E607AB">
        <w:rPr>
          <w:lang w:val="en-US"/>
        </w:rPr>
        <w:t xml:space="preserve"> 15 * 300 kg с </w:t>
      </w:r>
      <w:proofErr w:type="spellStart"/>
      <w:r w:rsidRPr="00E607AB">
        <w:rPr>
          <w:lang w:val="en-US"/>
        </w:rPr>
        <w:t>дебелина</w:t>
      </w:r>
      <w:proofErr w:type="spellEnd"/>
      <w:r w:rsidRPr="00E607AB">
        <w:rPr>
          <w:lang w:val="en-US"/>
        </w:rPr>
        <w:t xml:space="preserve"> 80 cm</w:t>
      </w:r>
    </w:p>
    <w:p w14:paraId="4FD54396" w14:textId="77777777" w:rsidR="00E607AB" w:rsidRPr="00E607AB" w:rsidRDefault="00E607AB" w:rsidP="00E607AB">
      <w:pPr>
        <w:pStyle w:val="a3"/>
        <w:spacing w:line="360" w:lineRule="auto"/>
        <w:ind w:right="117" w:firstLine="706"/>
        <w:rPr>
          <w:lang w:val="en-US"/>
        </w:rPr>
      </w:pPr>
      <w:r w:rsidRPr="00E607AB">
        <w:rPr>
          <w:lang w:val="en-US"/>
        </w:rPr>
        <w:t>•</w:t>
      </w:r>
      <w:r w:rsidRPr="00E607AB">
        <w:rPr>
          <w:lang w:val="en-US"/>
        </w:rPr>
        <w:tab/>
      </w:r>
      <w:proofErr w:type="spellStart"/>
      <w:r w:rsidRPr="00E607AB">
        <w:rPr>
          <w:lang w:val="en-US"/>
        </w:rPr>
        <w:t>Защитен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пласт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от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скални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блокове</w:t>
      </w:r>
      <w:proofErr w:type="spellEnd"/>
      <w:r w:rsidRPr="00E607AB">
        <w:rPr>
          <w:lang w:val="en-US"/>
        </w:rPr>
        <w:t xml:space="preserve"> - </w:t>
      </w:r>
      <w:proofErr w:type="spellStart"/>
      <w:r w:rsidRPr="00E607AB">
        <w:rPr>
          <w:lang w:val="en-US"/>
        </w:rPr>
        <w:t>фракция</w:t>
      </w:r>
      <w:proofErr w:type="spellEnd"/>
      <w:r w:rsidRPr="00E607AB">
        <w:rPr>
          <w:lang w:val="en-US"/>
        </w:rPr>
        <w:t xml:space="preserve"> 1000 т 3000 kg с </w:t>
      </w:r>
      <w:proofErr w:type="spellStart"/>
      <w:r w:rsidRPr="00E607AB">
        <w:rPr>
          <w:lang w:val="en-US"/>
        </w:rPr>
        <w:t>дебелина</w:t>
      </w:r>
      <w:proofErr w:type="spellEnd"/>
      <w:r w:rsidRPr="00E607AB">
        <w:rPr>
          <w:lang w:val="en-US"/>
        </w:rPr>
        <w:t xml:space="preserve"> 1,20m.</w:t>
      </w:r>
    </w:p>
    <w:p w14:paraId="3C44807D" w14:textId="438EB020" w:rsidR="00E607AB" w:rsidRDefault="00E607AB" w:rsidP="00E607AB">
      <w:pPr>
        <w:pStyle w:val="a3"/>
        <w:spacing w:line="360" w:lineRule="auto"/>
        <w:ind w:right="117" w:firstLine="706"/>
        <w:rPr>
          <w:lang w:val="en-US"/>
        </w:rPr>
      </w:pPr>
      <w:proofErr w:type="spellStart"/>
      <w:r w:rsidRPr="00E607AB">
        <w:rPr>
          <w:lang w:val="en-US"/>
        </w:rPr>
        <w:t>Пред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петата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дигата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целия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фронт</w:t>
      </w:r>
      <w:proofErr w:type="spellEnd"/>
      <w:r w:rsidRPr="00E607AB">
        <w:rPr>
          <w:lang w:val="en-US"/>
        </w:rPr>
        <w:t xml:space="preserve"> е </w:t>
      </w:r>
      <w:proofErr w:type="spellStart"/>
      <w:r w:rsidRPr="00E607AB">
        <w:rPr>
          <w:lang w:val="en-US"/>
        </w:rPr>
        <w:t>предвидена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дънна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възглавница</w:t>
      </w:r>
      <w:proofErr w:type="spellEnd"/>
      <w:r w:rsidRPr="00E607AB">
        <w:rPr>
          <w:lang w:val="en-US"/>
        </w:rPr>
        <w:t xml:space="preserve"> с </w:t>
      </w:r>
      <w:proofErr w:type="spellStart"/>
      <w:r w:rsidRPr="00E607AB">
        <w:rPr>
          <w:lang w:val="en-US"/>
        </w:rPr>
        <w:t>ширина</w:t>
      </w:r>
      <w:proofErr w:type="spellEnd"/>
      <w:r w:rsidRPr="00E607AB">
        <w:rPr>
          <w:lang w:val="en-US"/>
        </w:rPr>
        <w:t xml:space="preserve"> 6м и </w:t>
      </w:r>
      <w:proofErr w:type="spellStart"/>
      <w:r w:rsidRPr="00E607AB">
        <w:rPr>
          <w:lang w:val="en-US"/>
        </w:rPr>
        <w:lastRenderedPageBreak/>
        <w:t>дълбочина</w:t>
      </w:r>
      <w:proofErr w:type="spellEnd"/>
      <w:r w:rsidRPr="00E607AB">
        <w:rPr>
          <w:lang w:val="en-US"/>
        </w:rPr>
        <w:t xml:space="preserve"> 2м. </w:t>
      </w:r>
      <w:proofErr w:type="spellStart"/>
      <w:r w:rsidRPr="00E607AB">
        <w:rPr>
          <w:lang w:val="en-US"/>
        </w:rPr>
        <w:t>Тя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ще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бъде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насипана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със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скален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материал</w:t>
      </w:r>
      <w:proofErr w:type="spellEnd"/>
      <w:r w:rsidRPr="00E607AB">
        <w:rPr>
          <w:lang w:val="en-US"/>
        </w:rPr>
        <w:t xml:space="preserve"> - </w:t>
      </w:r>
      <w:proofErr w:type="spellStart"/>
      <w:r w:rsidRPr="00E607AB">
        <w:rPr>
          <w:lang w:val="en-US"/>
        </w:rPr>
        <w:t>фракция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от</w:t>
      </w:r>
      <w:proofErr w:type="spellEnd"/>
      <w:r w:rsidRPr="00E607AB">
        <w:rPr>
          <w:lang w:val="en-US"/>
        </w:rPr>
        <w:t xml:space="preserve"> 15кг </w:t>
      </w:r>
      <w:proofErr w:type="spellStart"/>
      <w:r w:rsidRPr="00E607AB">
        <w:rPr>
          <w:lang w:val="en-US"/>
        </w:rPr>
        <w:t>до</w:t>
      </w:r>
      <w:proofErr w:type="spellEnd"/>
      <w:r w:rsidRPr="00E607AB">
        <w:rPr>
          <w:lang w:val="en-US"/>
        </w:rPr>
        <w:t xml:space="preserve"> 300кг - </w:t>
      </w:r>
      <w:proofErr w:type="spellStart"/>
      <w:r w:rsidRPr="00E607AB">
        <w:rPr>
          <w:lang w:val="en-US"/>
        </w:rPr>
        <w:t>слой</w:t>
      </w:r>
      <w:proofErr w:type="spellEnd"/>
      <w:r w:rsidRPr="00E607AB">
        <w:rPr>
          <w:lang w:val="en-US"/>
        </w:rPr>
        <w:t xml:space="preserve"> с </w:t>
      </w:r>
      <w:proofErr w:type="spellStart"/>
      <w:r w:rsidRPr="00E607AB">
        <w:rPr>
          <w:lang w:val="en-US"/>
        </w:rPr>
        <w:t>дебелина</w:t>
      </w:r>
      <w:proofErr w:type="spellEnd"/>
      <w:r w:rsidRPr="00E607AB">
        <w:rPr>
          <w:lang w:val="en-US"/>
        </w:rPr>
        <w:t xml:space="preserve"> 80 </w:t>
      </w:r>
      <w:proofErr w:type="spellStart"/>
      <w:r w:rsidRPr="00E607AB">
        <w:rPr>
          <w:lang w:val="en-US"/>
        </w:rPr>
        <w:t>см</w:t>
      </w:r>
      <w:proofErr w:type="spellEnd"/>
      <w:r w:rsidRPr="00E607AB">
        <w:rPr>
          <w:lang w:val="en-US"/>
        </w:rPr>
        <w:t xml:space="preserve"> и </w:t>
      </w:r>
      <w:proofErr w:type="spellStart"/>
      <w:r w:rsidRPr="00E607AB">
        <w:rPr>
          <w:lang w:val="en-US"/>
        </w:rPr>
        <w:t>върху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него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ще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положи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слой</w:t>
      </w:r>
      <w:proofErr w:type="spellEnd"/>
      <w:r w:rsidRPr="00E607AB">
        <w:rPr>
          <w:lang w:val="en-US"/>
        </w:rPr>
        <w:t xml:space="preserve"> с </w:t>
      </w:r>
      <w:proofErr w:type="spellStart"/>
      <w:r w:rsidRPr="00E607AB">
        <w:rPr>
          <w:lang w:val="en-US"/>
        </w:rPr>
        <w:t>дебелина</w:t>
      </w:r>
      <w:proofErr w:type="spellEnd"/>
      <w:r w:rsidRPr="00E607AB">
        <w:rPr>
          <w:lang w:val="en-US"/>
        </w:rPr>
        <w:t xml:space="preserve"> 1,20м. </w:t>
      </w:r>
      <w:proofErr w:type="spellStart"/>
      <w:r w:rsidRPr="00E607AB">
        <w:rPr>
          <w:lang w:val="en-US"/>
        </w:rPr>
        <w:t>от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скални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блокове</w:t>
      </w:r>
      <w:proofErr w:type="spellEnd"/>
      <w:r w:rsidRPr="00E607AB">
        <w:rPr>
          <w:lang w:val="en-US"/>
        </w:rPr>
        <w:t xml:space="preserve"> - </w:t>
      </w:r>
      <w:proofErr w:type="spellStart"/>
      <w:r w:rsidRPr="00E607AB">
        <w:rPr>
          <w:lang w:val="en-US"/>
        </w:rPr>
        <w:t>фракция</w:t>
      </w:r>
      <w:proofErr w:type="spellEnd"/>
      <w:r w:rsidRPr="00E607AB">
        <w:rPr>
          <w:lang w:val="en-US"/>
        </w:rPr>
        <w:t xml:space="preserve"> 1000кг. </w:t>
      </w:r>
      <w:proofErr w:type="spellStart"/>
      <w:r w:rsidRPr="00E607AB">
        <w:rPr>
          <w:lang w:val="en-US"/>
        </w:rPr>
        <w:t>до</w:t>
      </w:r>
      <w:proofErr w:type="spellEnd"/>
      <w:r w:rsidRPr="00E607AB">
        <w:rPr>
          <w:lang w:val="en-US"/>
        </w:rPr>
        <w:t xml:space="preserve"> 3000 </w:t>
      </w:r>
      <w:proofErr w:type="spellStart"/>
      <w:r w:rsidRPr="00E607AB">
        <w:rPr>
          <w:lang w:val="en-US"/>
        </w:rPr>
        <w:t>кг</w:t>
      </w:r>
      <w:proofErr w:type="spellEnd"/>
      <w:r w:rsidRPr="00E607AB">
        <w:rPr>
          <w:lang w:val="en-US"/>
        </w:rPr>
        <w:t xml:space="preserve">. </w:t>
      </w:r>
      <w:proofErr w:type="spellStart"/>
      <w:r w:rsidRPr="00E607AB">
        <w:rPr>
          <w:lang w:val="en-US"/>
        </w:rPr>
        <w:t>Тази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възглавница</w:t>
      </w:r>
      <w:proofErr w:type="spellEnd"/>
      <w:r w:rsidRPr="00E607AB">
        <w:rPr>
          <w:lang w:val="en-US"/>
        </w:rPr>
        <w:t xml:space="preserve"> е </w:t>
      </w:r>
      <w:proofErr w:type="spellStart"/>
      <w:r w:rsidRPr="00E607AB">
        <w:rPr>
          <w:lang w:val="en-US"/>
        </w:rPr>
        <w:t>предназначена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предпазва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петата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насипа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от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изравяне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при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високи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скорости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речното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течение</w:t>
      </w:r>
      <w:proofErr w:type="spellEnd"/>
      <w:r w:rsidRPr="00E607AB">
        <w:rPr>
          <w:lang w:val="en-US"/>
        </w:rPr>
        <w:t xml:space="preserve">. </w:t>
      </w:r>
      <w:proofErr w:type="spellStart"/>
      <w:r w:rsidRPr="00E607AB">
        <w:rPr>
          <w:lang w:val="en-US"/>
        </w:rPr>
        <w:t>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две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места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предвидени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изградят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дънни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прагове</w:t>
      </w:r>
      <w:proofErr w:type="spellEnd"/>
      <w:r w:rsidRPr="00E607AB">
        <w:rPr>
          <w:lang w:val="en-US"/>
        </w:rPr>
        <w:t xml:space="preserve">, </w:t>
      </w:r>
      <w:proofErr w:type="spellStart"/>
      <w:r w:rsidRPr="00E607AB">
        <w:rPr>
          <w:lang w:val="en-US"/>
        </w:rPr>
        <w:t>което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започват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от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петата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дигата</w:t>
      </w:r>
      <w:proofErr w:type="spellEnd"/>
      <w:r w:rsidRPr="00E607AB">
        <w:rPr>
          <w:lang w:val="en-US"/>
        </w:rPr>
        <w:t xml:space="preserve"> и </w:t>
      </w:r>
      <w:proofErr w:type="spellStart"/>
      <w:r w:rsidRPr="00E607AB">
        <w:rPr>
          <w:lang w:val="en-US"/>
        </w:rPr>
        <w:t>достигат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съществуващия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остров</w:t>
      </w:r>
      <w:proofErr w:type="spellEnd"/>
      <w:r w:rsidRPr="00E607AB">
        <w:rPr>
          <w:lang w:val="en-US"/>
        </w:rPr>
        <w:t xml:space="preserve">. </w:t>
      </w:r>
      <w:proofErr w:type="spellStart"/>
      <w:r w:rsidRPr="00E607AB">
        <w:rPr>
          <w:lang w:val="en-US"/>
        </w:rPr>
        <w:t>Тяхната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задача</w:t>
      </w:r>
      <w:proofErr w:type="spellEnd"/>
      <w:r w:rsidRPr="00E607AB">
        <w:rPr>
          <w:lang w:val="en-US"/>
        </w:rPr>
        <w:t xml:space="preserve"> е </w:t>
      </w:r>
      <w:proofErr w:type="spellStart"/>
      <w:r w:rsidRPr="00E607AB">
        <w:rPr>
          <w:lang w:val="en-US"/>
        </w:rPr>
        <w:t>да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стабилизират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речното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дъно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срещу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изравяне</w:t>
      </w:r>
      <w:proofErr w:type="spellEnd"/>
      <w:r w:rsidRPr="00E607AB">
        <w:rPr>
          <w:lang w:val="en-US"/>
        </w:rPr>
        <w:t xml:space="preserve">. </w:t>
      </w:r>
      <w:proofErr w:type="spellStart"/>
      <w:r w:rsidRPr="00E607AB">
        <w:rPr>
          <w:lang w:val="en-US"/>
        </w:rPr>
        <w:t>Дънните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прагове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широки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по</w:t>
      </w:r>
      <w:proofErr w:type="spellEnd"/>
      <w:r w:rsidRPr="00E607AB">
        <w:rPr>
          <w:lang w:val="en-US"/>
        </w:rPr>
        <w:t xml:space="preserve"> 10м и </w:t>
      </w:r>
      <w:proofErr w:type="spellStart"/>
      <w:r w:rsidRPr="00E607AB">
        <w:rPr>
          <w:lang w:val="en-US"/>
        </w:rPr>
        <w:t>са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дълбоки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по</w:t>
      </w:r>
      <w:proofErr w:type="spellEnd"/>
      <w:r w:rsidRPr="00E607AB">
        <w:rPr>
          <w:lang w:val="en-US"/>
        </w:rPr>
        <w:t xml:space="preserve"> 2м. </w:t>
      </w:r>
      <w:proofErr w:type="spellStart"/>
      <w:r w:rsidRPr="00E607AB">
        <w:rPr>
          <w:lang w:val="en-US"/>
        </w:rPr>
        <w:t>Конструкцията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тяхното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напречно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сечение</w:t>
      </w:r>
      <w:proofErr w:type="spellEnd"/>
      <w:r w:rsidRPr="00E607AB">
        <w:rPr>
          <w:lang w:val="en-US"/>
        </w:rPr>
        <w:t xml:space="preserve"> е </w:t>
      </w:r>
      <w:proofErr w:type="spellStart"/>
      <w:r w:rsidRPr="00E607AB">
        <w:rPr>
          <w:lang w:val="en-US"/>
        </w:rPr>
        <w:t>същата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както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на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защитната</w:t>
      </w:r>
      <w:proofErr w:type="spellEnd"/>
      <w:r w:rsidRPr="00E607AB">
        <w:rPr>
          <w:lang w:val="en-US"/>
        </w:rPr>
        <w:t xml:space="preserve"> </w:t>
      </w:r>
      <w:proofErr w:type="spellStart"/>
      <w:r w:rsidRPr="00E607AB">
        <w:rPr>
          <w:lang w:val="en-US"/>
        </w:rPr>
        <w:t>възглавница</w:t>
      </w:r>
      <w:proofErr w:type="spellEnd"/>
      <w:r w:rsidRPr="00E607AB">
        <w:rPr>
          <w:lang w:val="en-US"/>
        </w:rPr>
        <w:t>.</w:t>
      </w:r>
    </w:p>
    <w:p w14:paraId="0874DB41" w14:textId="53D086AC" w:rsidR="00E607AB" w:rsidRDefault="00E607AB" w:rsidP="0072454B">
      <w:pPr>
        <w:pStyle w:val="a3"/>
        <w:spacing w:line="360" w:lineRule="auto"/>
        <w:ind w:right="117" w:firstLine="706"/>
        <w:rPr>
          <w:lang w:val="en-US"/>
        </w:rPr>
      </w:pPr>
    </w:p>
    <w:p w14:paraId="01CB543F" w14:textId="440F0128" w:rsidR="00072497" w:rsidRPr="00072497" w:rsidRDefault="00072497" w:rsidP="00072497">
      <w:pPr>
        <w:pStyle w:val="a3"/>
        <w:spacing w:line="360" w:lineRule="auto"/>
        <w:ind w:right="117" w:firstLine="26"/>
        <w:rPr>
          <w:b/>
          <w:bCs/>
          <w:lang w:val="en-US"/>
        </w:rPr>
      </w:pPr>
      <w:r w:rsidRPr="00072497">
        <w:rPr>
          <w:b/>
          <w:bCs/>
          <w:lang w:val="en-US"/>
        </w:rPr>
        <w:t>IV.</w:t>
      </w:r>
      <w:r w:rsidRPr="00072497">
        <w:rPr>
          <w:b/>
          <w:bCs/>
          <w:lang w:val="en-US"/>
        </w:rPr>
        <w:tab/>
        <w:t>ОПАЗВАНЕ НА ОКОЛНАТА СРЕДА И ОТЧУЖДЕНИЯ</w:t>
      </w:r>
    </w:p>
    <w:p w14:paraId="6DF00067" w14:textId="016F347B" w:rsidR="00072497" w:rsidRDefault="00072497" w:rsidP="0072454B">
      <w:pPr>
        <w:pStyle w:val="a3"/>
        <w:spacing w:line="360" w:lineRule="auto"/>
        <w:ind w:right="117" w:firstLine="706"/>
        <w:rPr>
          <w:lang w:val="en-US"/>
        </w:rPr>
      </w:pPr>
    </w:p>
    <w:p w14:paraId="3A2FB2A1" w14:textId="7756EFCA" w:rsidR="00072497" w:rsidRPr="00072497" w:rsidRDefault="00072497" w:rsidP="00072497">
      <w:pPr>
        <w:pStyle w:val="a3"/>
        <w:spacing w:line="360" w:lineRule="auto"/>
        <w:ind w:right="117" w:firstLine="706"/>
      </w:pPr>
      <w:r w:rsidRPr="00072497">
        <w:t xml:space="preserve">Техническото решение за изпълнение на възстановителните и укрепителни работи не води до негативно отражение върху околната среда и не се създават условия за замърсяване на околната среда и въздуха. </w:t>
      </w:r>
      <w:proofErr w:type="spellStart"/>
      <w:r w:rsidRPr="00072497">
        <w:t>Нивелетата</w:t>
      </w:r>
      <w:proofErr w:type="spellEnd"/>
      <w:r w:rsidRPr="00072497">
        <w:t xml:space="preserve"> на дъното запазва сегашното си положение, а от това следва, че не може да се очаква промяна в нивото на подпочвените води. Предвидените корекционни мероприятия ще стабилизират </w:t>
      </w:r>
      <w:r>
        <w:t>р. Марица</w:t>
      </w:r>
      <w:r w:rsidRPr="00072497">
        <w:t>, ще намалят до минимум ерозирането на бреговете и унищожаването на прилежащите площи.</w:t>
      </w:r>
    </w:p>
    <w:p w14:paraId="223D0244" w14:textId="52E4A108" w:rsidR="00072497" w:rsidRDefault="00072497" w:rsidP="00072497">
      <w:pPr>
        <w:pStyle w:val="a3"/>
        <w:spacing w:line="360" w:lineRule="auto"/>
        <w:ind w:right="117" w:firstLine="706"/>
        <w:rPr>
          <w:lang w:val="en-US"/>
        </w:rPr>
      </w:pPr>
      <w:r w:rsidRPr="00072497">
        <w:t>За изпълнението на проектните съоръжения няма да има нужда от постоянни и временни отчуждения. Строителните работи ще се извършват изцяло в сервитута на реката, като частна собственост, земеделски и комунални терени няма да бъдат засегнати.</w:t>
      </w:r>
    </w:p>
    <w:p w14:paraId="44943141" w14:textId="77777777" w:rsidR="00072497" w:rsidRDefault="00072497" w:rsidP="0072454B">
      <w:pPr>
        <w:pStyle w:val="a3"/>
        <w:spacing w:line="360" w:lineRule="auto"/>
        <w:ind w:right="117" w:firstLine="706"/>
        <w:rPr>
          <w:lang w:val="en-US"/>
        </w:rPr>
      </w:pPr>
    </w:p>
    <w:p w14:paraId="5740571B" w14:textId="77777777" w:rsidR="00766719" w:rsidRPr="0072454B" w:rsidRDefault="00E51DF7" w:rsidP="0072454B">
      <w:pPr>
        <w:spacing w:line="360" w:lineRule="auto"/>
        <w:ind w:left="138" w:right="144"/>
        <w:jc w:val="center"/>
        <w:rPr>
          <w:b/>
          <w:i/>
          <w:sz w:val="24"/>
        </w:rPr>
      </w:pPr>
      <w:r w:rsidRPr="0072454B">
        <w:rPr>
          <w:b/>
          <w:i/>
          <w:sz w:val="24"/>
        </w:rPr>
        <w:t>ОБОБЩЕНА КОЛИЧЕСТВЕННА СМЕТКА</w:t>
      </w:r>
    </w:p>
    <w:p w14:paraId="5A5A90C2" w14:textId="6DF48D8E" w:rsidR="00766719" w:rsidRPr="0072454B" w:rsidRDefault="00766719" w:rsidP="0072454B">
      <w:pPr>
        <w:pStyle w:val="a3"/>
        <w:spacing w:line="360" w:lineRule="auto"/>
        <w:ind w:left="0" w:firstLine="0"/>
        <w:jc w:val="left"/>
        <w:rPr>
          <w:bCs/>
          <w:iCs/>
          <w:sz w:val="27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7874"/>
        <w:gridCol w:w="768"/>
        <w:gridCol w:w="699"/>
      </w:tblGrid>
      <w:tr w:rsidR="00E607AB" w:rsidRPr="00E607AB" w14:paraId="30585453" w14:textId="77777777" w:rsidTr="00072497">
        <w:trPr>
          <w:trHeight w:val="5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CEB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607AB">
              <w:rPr>
                <w:b/>
                <w:bCs/>
                <w:color w:val="000000"/>
                <w:lang w:bidi="ar-SA"/>
              </w:rPr>
              <w:t>№</w:t>
            </w:r>
          </w:p>
        </w:tc>
        <w:tc>
          <w:tcPr>
            <w:tcW w:w="7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18C2" w14:textId="77777777" w:rsidR="00E607AB" w:rsidRPr="00E607AB" w:rsidRDefault="00E607AB" w:rsidP="00E607AB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07AB">
              <w:rPr>
                <w:b/>
                <w:bCs/>
                <w:color w:val="000000"/>
                <w:lang w:bidi="ar-SA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73C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607AB">
              <w:rPr>
                <w:b/>
                <w:bCs/>
                <w:color w:val="000000"/>
                <w:lang w:bidi="ar-SA"/>
              </w:rPr>
              <w:t>мярка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DCE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607AB">
              <w:rPr>
                <w:b/>
                <w:bCs/>
                <w:color w:val="000000"/>
                <w:lang w:bidi="ar-SA"/>
              </w:rPr>
              <w:t>К-во</w:t>
            </w:r>
          </w:p>
        </w:tc>
      </w:tr>
      <w:tr w:rsidR="00E607AB" w:rsidRPr="00E607AB" w14:paraId="5CA5C866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B5D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C498" w14:textId="77777777" w:rsidR="00E607AB" w:rsidRPr="00E607AB" w:rsidRDefault="00E607AB" w:rsidP="00E607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b/>
                <w:bCs/>
                <w:color w:val="000000"/>
                <w:sz w:val="20"/>
                <w:szCs w:val="20"/>
                <w:lang w:bidi="ar-SA"/>
              </w:rPr>
              <w:t>БРЕГОЗАЩИТНА ДИГА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9E82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D04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07AB" w:rsidRPr="00E607AB" w14:paraId="2A1C0E6E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C90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A818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ИЗКОП С БАГЕР ЗЕМ.ПОЧВИ ПРИ 2 УТ.У-ВИЯ НА ТРАНСПОРТ &lt;&lt;01-04-029&gt;&gt;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946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4501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5 614</w:t>
            </w:r>
          </w:p>
        </w:tc>
      </w:tr>
      <w:tr w:rsidR="00E607AB" w:rsidRPr="00E607AB" w14:paraId="648A669B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6E5A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24C0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ПРЕВОЗ НА ЗЕМНИ МАСИ НА 2 КМ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9A1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257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5 614</w:t>
            </w:r>
          </w:p>
        </w:tc>
      </w:tr>
      <w:tr w:rsidR="00E607AB" w:rsidRPr="00E607AB" w14:paraId="058FAF4F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30A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8464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ИЛИ ЗАСИПВАНЕ ИЗКОПИ С ПРОБ. 41-100 М. ПРИ УТ.У-ВИЯ &lt;&lt;01-04-068&gt;&gt;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A98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5DA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5 614</w:t>
            </w:r>
          </w:p>
        </w:tc>
      </w:tr>
      <w:tr w:rsidR="00E607AB" w:rsidRPr="00E607AB" w14:paraId="299C5CD5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2E1B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7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BBCB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ДОБИВАНЕ НА ТРОШЕН КАМЪК С ГОЛЕМИНА 5до40 КГ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297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C34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6 389</w:t>
            </w:r>
          </w:p>
        </w:tc>
      </w:tr>
      <w:tr w:rsidR="00E607AB" w:rsidRPr="00E607AB" w14:paraId="3B3038FC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148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148C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ДОБИВАНЕ НА ТРОШЕН КАМЪК С ГОЛЕМИНА15 до300 КГ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1DCB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D3E7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5 022</w:t>
            </w:r>
          </w:p>
        </w:tc>
      </w:tr>
      <w:tr w:rsidR="00E607AB" w:rsidRPr="00E607AB" w14:paraId="2BCB3762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DCF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92CC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ДОБИВАНЕ НА ТРОШЕН КАМЪК С ГОЛЕМИНА1000 до3000 КГ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763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3C6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8 523</w:t>
            </w:r>
          </w:p>
        </w:tc>
      </w:tr>
      <w:tr w:rsidR="00E607AB" w:rsidRPr="00E607AB" w14:paraId="0E9E10D9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61E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9057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ПРЕВОЗ ТРОШЕН КАМЪК НА 16 КМ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4701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AC5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20 020</w:t>
            </w:r>
          </w:p>
        </w:tc>
      </w:tr>
      <w:tr w:rsidR="00E607AB" w:rsidRPr="00E607AB" w14:paraId="5A85E0B0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11B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C013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СКАЛНИ МАСИ /5-40кг/ С ПРОБЕГ ДО 40М ПРИ УТ.У-ВИЯ &lt;&lt;01-04-069&gt;&gt;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842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96B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6 389</w:t>
            </w:r>
          </w:p>
        </w:tc>
      </w:tr>
      <w:tr w:rsidR="00E607AB" w:rsidRPr="00E607AB" w14:paraId="3F1AC685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986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7B4B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УПЛЪТНЯВАНЕ СКАЛНА МАСА СЪС САМОХОДЕН ВИБРОВАЛЯК 7до10Т &lt;&lt;01-01-068&gt;&gt;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C31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10D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6 389</w:t>
            </w:r>
          </w:p>
        </w:tc>
      </w:tr>
      <w:tr w:rsidR="00E607AB" w:rsidRPr="00E607AB" w14:paraId="11CDD5DF" w14:textId="77777777" w:rsidTr="00072497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C20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19C5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СКАЛНИ МАСИ 15 до 300кг/  С ПРОБЕГ ДО 40М ПРИ НОРМ.У-ВИЯ &lt; &lt;&lt;01-04-065&gt;&gt;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7501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95E1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4 022</w:t>
            </w:r>
          </w:p>
        </w:tc>
      </w:tr>
      <w:tr w:rsidR="00E607AB" w:rsidRPr="00E607AB" w14:paraId="10AC10F5" w14:textId="77777777" w:rsidTr="00072497">
        <w:trPr>
          <w:trHeight w:val="2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8C87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D995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РЪЧНО ПОДРЕДЕН ЕДРОЛОМЕН КАМЪК 15-300кг &lt;&lt;03-01-005&gt;&gt;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E7F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E45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1 000</w:t>
            </w:r>
          </w:p>
        </w:tc>
      </w:tr>
      <w:tr w:rsidR="00E607AB" w:rsidRPr="00E607AB" w14:paraId="5DDCC76E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417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A654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УПЛЪТНЯВАНЕ СКАЛНА МАСА СЪС САМОХОДЕН ВИБРОВАЛЯК 7до10Т &lt;&lt;01-01-068&gt;&gt;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BE49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9AD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5 022</w:t>
            </w:r>
          </w:p>
        </w:tc>
      </w:tr>
      <w:tr w:rsidR="00E607AB" w:rsidRPr="00E607AB" w14:paraId="2C2CE69A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BB2C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7C9E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СКАЛНИ МАСИ 1000 до 3000кг ИЛИ ЗАСИПВАНЕ С ПРОБЕГ 41до100М &lt;&lt;01-04-066&gt;&gt;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07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8ECA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4 523</w:t>
            </w:r>
          </w:p>
        </w:tc>
      </w:tr>
      <w:tr w:rsidR="00E607AB" w:rsidRPr="00E607AB" w14:paraId="2A1380DC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684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4151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МОНТАЖ СКАЛНИ БЛОКОВЕ 1000 до3000 КГ  С АВТОКРАН , &lt;&lt;16-01-002&gt;&gt;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971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39C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4 000</w:t>
            </w:r>
          </w:p>
        </w:tc>
      </w:tr>
      <w:tr w:rsidR="00E607AB" w:rsidRPr="00E607AB" w14:paraId="74BC7236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3669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46B7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УПЛЪТНЯВАНЕ СКАЛНА МАСА СЪС САМОХОДЕН ВИБРОВАЛЯК 7до10Т &lt;&lt;01-01-068&gt;&gt;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BBE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D26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8 523</w:t>
            </w:r>
          </w:p>
        </w:tc>
      </w:tr>
      <w:tr w:rsidR="00E607AB" w:rsidRPr="00E607AB" w14:paraId="7E5A3975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75A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7BFC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МОТОРНО ВОДОЧЕРПЕНЕ НА ВОДА ОТ ОСНОВИ ДО 400 КВ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626A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E607AB">
              <w:rPr>
                <w:color w:val="000000"/>
                <w:sz w:val="20"/>
                <w:szCs w:val="20"/>
                <w:lang w:bidi="ar-SA"/>
              </w:rPr>
              <w:t>мсм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5D9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</w:tr>
      <w:tr w:rsidR="00E607AB" w:rsidRPr="00E607AB" w14:paraId="1BD74EDD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CDE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0C5C" w14:textId="77777777" w:rsidR="00E607AB" w:rsidRPr="00E607AB" w:rsidRDefault="00E607AB" w:rsidP="00E607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b/>
                <w:bCs/>
                <w:color w:val="000000"/>
                <w:sz w:val="20"/>
                <w:szCs w:val="20"/>
                <w:lang w:bidi="ar-SA"/>
              </w:rPr>
              <w:t>ДЪННИ ПРАГОВЕ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AA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6B5B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07AB" w:rsidRPr="00E607AB" w14:paraId="720B7736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2EBB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897C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ИЗКОП С БАГЕР ЗЕМ.ПОЧВИ ПРИ 2 УТ.У-ВИЯ НА ТРАНСПОРТ &lt;&lt;01-04-029&gt;&gt;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33C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7D4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896</w:t>
            </w:r>
          </w:p>
        </w:tc>
      </w:tr>
      <w:tr w:rsidR="00E607AB" w:rsidRPr="00E607AB" w14:paraId="0D291F4F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46D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28BA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ПРЕВОЗ НА ЗЕМНИ МАСИ НА 2 КМ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4F1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332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896</w:t>
            </w:r>
          </w:p>
        </w:tc>
      </w:tr>
      <w:tr w:rsidR="00E607AB" w:rsidRPr="00E607AB" w14:paraId="6F4B42AC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DFC1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E8F2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ИЛИ ЗАСИПВАНЕ ИЗКОПИ С ПРОБ. 41-100 М. ПРИ УТ.У-ВИЯ &lt;&lt;01-04-068&gt;&gt;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733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D79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896</w:t>
            </w:r>
          </w:p>
        </w:tc>
      </w:tr>
      <w:tr w:rsidR="00E607AB" w:rsidRPr="00E607AB" w14:paraId="053F4EDF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AEA1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30ED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ДОБИВАНЕ НА ТРОШЕН КАМЪК С ГОЛЕМИНА15 до300 КГ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D72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D1F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305</w:t>
            </w:r>
          </w:p>
        </w:tc>
      </w:tr>
      <w:tr w:rsidR="00E607AB" w:rsidRPr="00E607AB" w14:paraId="5ACA7DEA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613B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F251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ДОБИВАНЕ НА ТРОШЕН КАМЪК С ГОЛЕМИНА1000 до3000 КГ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FE1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A5E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591</w:t>
            </w:r>
          </w:p>
        </w:tc>
      </w:tr>
      <w:tr w:rsidR="00E607AB" w:rsidRPr="00E607AB" w14:paraId="66352787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6DC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0C2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ПРЕВОЗ ТРОШЕН КАМЪК НА 16 КМ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B56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CCF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896</w:t>
            </w:r>
          </w:p>
        </w:tc>
      </w:tr>
      <w:tr w:rsidR="00E607AB" w:rsidRPr="00E607AB" w14:paraId="13D439DF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5E8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3DE0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СКАЛНИ МАСИ 15 до 300кг/  С ПРОБЕГ ДО 40М ПРИ НОРМ.У-ВИЯ &lt; &lt;&lt;01-04-065&gt;&gt;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BC99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2E1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305</w:t>
            </w:r>
          </w:p>
        </w:tc>
      </w:tr>
      <w:tr w:rsidR="00E607AB" w:rsidRPr="00E607AB" w14:paraId="48489384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C9E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44A3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СКАЛНИ МАСИ 1000 до 3000кг ИЛИ ЗАСИПВАНЕ С ПРОБЕГ 41до100М &lt;&lt;01-04-066&gt;&gt;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F10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EB1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391</w:t>
            </w:r>
          </w:p>
        </w:tc>
      </w:tr>
      <w:tr w:rsidR="00E607AB" w:rsidRPr="00E607AB" w14:paraId="5CBD6B3A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17C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0B8D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МОНТАЖ СКАЛНИ БЛОКОВЕ 1000 до3000 КГ  С АВТОКРАН , &lt;&lt;16-01-002&gt;&gt;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0D6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A81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200</w:t>
            </w:r>
          </w:p>
        </w:tc>
      </w:tr>
      <w:tr w:rsidR="00E607AB" w:rsidRPr="00E607AB" w14:paraId="211BE6F5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7239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F2F7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УПЛЪТНЯВАНЕ СКАЛНА МАСА СЪС САМОХОДЕН ВИБРОВАЛЯК 7до10Т &lt;&lt;01-01-068&gt;&gt;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A3A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1BA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896</w:t>
            </w:r>
          </w:p>
        </w:tc>
      </w:tr>
      <w:tr w:rsidR="00E607AB" w:rsidRPr="00E607AB" w14:paraId="6CD64F1F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032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6B0A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МОТОРНО ВОДОЧЕРПЕНЕ НА ВОДА ОТ ОСНОВИ ДО 400 КВ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0F2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proofErr w:type="spellStart"/>
            <w:r w:rsidRPr="00E607AB">
              <w:rPr>
                <w:color w:val="000000"/>
                <w:sz w:val="20"/>
                <w:szCs w:val="20"/>
                <w:lang w:bidi="ar-SA"/>
              </w:rPr>
              <w:t>мсм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72E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E607AB" w:rsidRPr="00E607AB" w14:paraId="70C70A7A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ED9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9FF5" w14:textId="77777777" w:rsidR="00E607AB" w:rsidRPr="00E607AB" w:rsidRDefault="00E607AB" w:rsidP="00E607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b/>
                <w:bCs/>
                <w:color w:val="000000"/>
                <w:sz w:val="20"/>
                <w:szCs w:val="20"/>
                <w:lang w:bidi="ar-SA"/>
              </w:rPr>
              <w:t>ОТБИВАНЕ НА СТРОИТЕЛНИ ВОДИ /ОТБИВНА БУНА/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2A09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5F4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07AB" w:rsidRPr="00E607AB" w14:paraId="2D1D6B71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CDA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3A4C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ДОБИВАНЕ НА ТРОШЕН КАМЪК С ГОЛЕМИНА15 до300 КГ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1DE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B5E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</w:tr>
      <w:tr w:rsidR="00E607AB" w:rsidRPr="00E607AB" w14:paraId="3B02B0AB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8AD1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59AD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ПРЕВОЗ ТРОШЕН КАМЪК НА 16 КМ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355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1461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</w:tr>
      <w:tr w:rsidR="00E607AB" w:rsidRPr="00E607AB" w14:paraId="2B6A71B2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6B7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5174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СКАЛНИ МАСИ 15 до 300кг/  С ПРОБЕГ ДО 40М ПРИ НОРМ.У-ВИЯ &lt; &lt;&lt;01-04-065&gt;&gt;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A2FC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813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</w:tr>
      <w:tr w:rsidR="00E607AB" w:rsidRPr="00E607AB" w14:paraId="6F7A4C84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905C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D2F7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УПЛЪТНЯВАНЕ СКАЛНА МАСА СЪС САМОХОДЕН ВИБРОВАЛЯК 7до10Т &lt;&lt;01-01-068&gt;&gt;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3AC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BC9C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</w:tr>
      <w:tr w:rsidR="00E607AB" w:rsidRPr="00E607AB" w14:paraId="4F3EE526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455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D06F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НАТОВАРВАНЕ  СКАЛНА МАСА НА ТРАНСПОРТ С БАГЕР &lt;&lt;01-04-033&gt;&gt;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0F6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135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</w:tr>
      <w:tr w:rsidR="00E607AB" w:rsidRPr="00E607AB" w14:paraId="30E02E8C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C12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4FDB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ПРЕВОЗ НА ЗЕМНИ МАСИ НА 2 КМ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4CDC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9EF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</w:tr>
      <w:tr w:rsidR="00E607AB" w:rsidRPr="00E607AB" w14:paraId="759C55C4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742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8DA1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СКАЛНИ МАСИ 15 до 300кг/  С ПРОБЕГ ДО 40М ПРИ НОРМ.У-ВИЯ &lt; &lt;&lt;01-04-065&gt;&gt;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195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7C0F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</w:tr>
      <w:tr w:rsidR="00E607AB" w:rsidRPr="00E607AB" w14:paraId="514974F5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A18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3F17" w14:textId="77777777" w:rsidR="00E607AB" w:rsidRPr="00E607AB" w:rsidRDefault="00E607AB" w:rsidP="00E607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ДОПЪЛН.КОЛИЧ.ЗА НАДЗИЖДАНЕ НА БРЕГОЗАЩ.ДИГА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BAE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E02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07AB" w:rsidRPr="00E607AB" w14:paraId="7E404CF4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B77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2F9D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ДОБИВАНЕ НА ТРОШЕН КАМЪК С ГОЛЕМИНА15 до300 КГ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7CA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7AEA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1 120</w:t>
            </w:r>
          </w:p>
        </w:tc>
      </w:tr>
      <w:tr w:rsidR="00E607AB" w:rsidRPr="00E607AB" w14:paraId="3E71D5CD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26DA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3690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ПРЕВОЗ ТРОШЕН КАМЪК НА 16 КМ ОТ КАРИЕРА ОГНЯНОВО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31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357C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1 120</w:t>
            </w:r>
          </w:p>
        </w:tc>
      </w:tr>
      <w:tr w:rsidR="00E607AB" w:rsidRPr="00E607AB" w14:paraId="79D47421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E7C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69A6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СКАЛНИ МАСИ 15 до 300кг/  С ПРОБЕГ ДО 40М ПРИ НОРМ.У-ВИЯ &lt; &lt;&lt;01-04-065&gt;&gt;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F386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3D03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720</w:t>
            </w:r>
          </w:p>
        </w:tc>
      </w:tr>
      <w:tr w:rsidR="00E607AB" w:rsidRPr="00E607AB" w14:paraId="006E44FF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003C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ED84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РЪЧНО ПОДРЕДЕН ЕДРОЛОМЕН КАМЪК 15-300кг &lt;&lt;03-01-005&gt;&gt;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B42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FAE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400</w:t>
            </w:r>
          </w:p>
        </w:tc>
      </w:tr>
      <w:tr w:rsidR="00E607AB" w:rsidRPr="00E607AB" w14:paraId="4CE8651D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4947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E9AE" w14:textId="77777777" w:rsidR="00E607AB" w:rsidRPr="00E607AB" w:rsidRDefault="00E607AB" w:rsidP="00E607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b/>
                <w:bCs/>
                <w:color w:val="000000"/>
                <w:sz w:val="20"/>
                <w:szCs w:val="20"/>
                <w:lang w:bidi="ar-SA"/>
              </w:rPr>
              <w:t>ДОПЪЛН.КОЛИЧ.ЗА  ЗАСИПВАНЕ НА ИЗРОВЕНИТЕ  УЧАСТЪЦИ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9D97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7A8D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607AB" w:rsidRPr="00E607AB" w14:paraId="621CF1C8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E6F9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A557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УПЛЪТНЯВАНЕ СКАЛНА МАСА СЪС САМОХОДЕН ВИБРОВАЛЯК 7до10Т &lt;&lt;01-01-068&gt;&gt;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CE0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B635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1 120</w:t>
            </w:r>
          </w:p>
        </w:tc>
      </w:tr>
      <w:tr w:rsidR="00E607AB" w:rsidRPr="00E607AB" w14:paraId="41F3B15F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8064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440A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ИЗКОП С БАГЕР ЗЕМ.ПОЧВИ ПРИ НОРМ.У-ВИЯ НА ТРАНСПОРТ &lt;&lt;01-04-027&gt;&gt;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E09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DA18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11 211</w:t>
            </w:r>
          </w:p>
        </w:tc>
      </w:tr>
      <w:tr w:rsidR="00E607AB" w:rsidRPr="00E607AB" w14:paraId="5D450265" w14:textId="77777777" w:rsidTr="00072497">
        <w:trPr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5D82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0F75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ПРЕВОЗ ЗЕМНИ МАСИ НА 5 КМ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BD12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0C8B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11 211</w:t>
            </w:r>
          </w:p>
        </w:tc>
      </w:tr>
      <w:tr w:rsidR="00E607AB" w:rsidRPr="00E607AB" w14:paraId="3EDC40D2" w14:textId="77777777" w:rsidTr="00072497">
        <w:trPr>
          <w:trHeight w:val="5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BBA0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C849" w14:textId="77777777" w:rsidR="00E607AB" w:rsidRPr="00E607AB" w:rsidRDefault="00E607AB" w:rsidP="00E60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РАЗРИВАНЕ С БУЛДОЗЕР ИЛИ ЗАСИПВАНЕ ИЗКОПИ С ПРОБ. 41-100 М. ПРИ УТ.У-ВИЯ &lt;&lt;01-04-068&gt;&gt;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6639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м3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5A0B" w14:textId="77777777" w:rsidR="00E607AB" w:rsidRPr="00E607AB" w:rsidRDefault="00E607AB" w:rsidP="00E607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607AB">
              <w:rPr>
                <w:color w:val="000000"/>
                <w:sz w:val="20"/>
                <w:szCs w:val="20"/>
                <w:lang w:bidi="ar-SA"/>
              </w:rPr>
              <w:t>11 211</w:t>
            </w:r>
          </w:p>
        </w:tc>
      </w:tr>
    </w:tbl>
    <w:p w14:paraId="59E76D02" w14:textId="77777777" w:rsidR="005C4AAF" w:rsidRPr="0072454B" w:rsidRDefault="005C4AAF" w:rsidP="0072454B">
      <w:pPr>
        <w:pStyle w:val="a3"/>
        <w:spacing w:line="360" w:lineRule="auto"/>
        <w:ind w:left="0" w:firstLine="0"/>
        <w:jc w:val="left"/>
        <w:rPr>
          <w:bCs/>
          <w:iCs/>
          <w:sz w:val="27"/>
        </w:rPr>
      </w:pPr>
    </w:p>
    <w:p w14:paraId="142EFD61" w14:textId="77777777" w:rsidR="00766719" w:rsidRPr="0072454B" w:rsidRDefault="00E51DF7" w:rsidP="0072454B">
      <w:pPr>
        <w:pStyle w:val="1"/>
        <w:numPr>
          <w:ilvl w:val="0"/>
          <w:numId w:val="3"/>
        </w:numPr>
        <w:tabs>
          <w:tab w:val="left" w:pos="515"/>
        </w:tabs>
        <w:spacing w:line="360" w:lineRule="auto"/>
        <w:ind w:left="514" w:hanging="399"/>
        <w:jc w:val="left"/>
      </w:pPr>
      <w:r w:rsidRPr="0072454B">
        <w:t>ИЗИСКВАНИЯ КЪМ</w:t>
      </w:r>
      <w:r w:rsidRPr="0072454B">
        <w:rPr>
          <w:spacing w:val="6"/>
        </w:rPr>
        <w:t xml:space="preserve"> </w:t>
      </w:r>
      <w:r w:rsidRPr="0072454B">
        <w:t>ИЗПЪЛНИТЕЛЯ.</w:t>
      </w:r>
    </w:p>
    <w:p w14:paraId="69BB2124" w14:textId="77777777" w:rsidR="00766719" w:rsidRPr="0072454B" w:rsidRDefault="00766719" w:rsidP="0072454B">
      <w:pPr>
        <w:pStyle w:val="a3"/>
        <w:spacing w:line="360" w:lineRule="auto"/>
        <w:ind w:left="0" w:firstLine="0"/>
        <w:jc w:val="left"/>
        <w:rPr>
          <w:b/>
          <w:sz w:val="21"/>
        </w:rPr>
      </w:pPr>
    </w:p>
    <w:p w14:paraId="4AF3570A" w14:textId="77777777" w:rsidR="00766719" w:rsidRPr="0072454B" w:rsidRDefault="00E51DF7" w:rsidP="0072454B">
      <w:pPr>
        <w:spacing w:line="360" w:lineRule="auto"/>
        <w:ind w:left="827"/>
        <w:rPr>
          <w:b/>
          <w:sz w:val="24"/>
        </w:rPr>
      </w:pPr>
      <w:bookmarkStart w:id="2" w:name="Административни_изисквания"/>
      <w:bookmarkEnd w:id="2"/>
      <w:r w:rsidRPr="0072454B">
        <w:rPr>
          <w:b/>
          <w:sz w:val="24"/>
        </w:rPr>
        <w:t>Административни изисквания</w:t>
      </w:r>
    </w:p>
    <w:p w14:paraId="745F0939" w14:textId="7391F2C7" w:rsidR="00766719" w:rsidRPr="0072454B" w:rsidRDefault="00E51DF7" w:rsidP="0072454B">
      <w:pPr>
        <w:pStyle w:val="a4"/>
        <w:numPr>
          <w:ilvl w:val="1"/>
          <w:numId w:val="2"/>
        </w:numPr>
        <w:tabs>
          <w:tab w:val="left" w:pos="1596"/>
        </w:tabs>
        <w:spacing w:line="360" w:lineRule="auto"/>
        <w:ind w:hanging="769"/>
        <w:jc w:val="both"/>
        <w:rPr>
          <w:b/>
          <w:sz w:val="24"/>
        </w:rPr>
      </w:pPr>
      <w:bookmarkStart w:id="3" w:name="3.1.__Програма_за_изпълнение_(линеен_гра"/>
      <w:bookmarkEnd w:id="3"/>
      <w:r w:rsidRPr="0072454B">
        <w:rPr>
          <w:b/>
          <w:sz w:val="24"/>
        </w:rPr>
        <w:t xml:space="preserve">Програма за изпълнение </w:t>
      </w:r>
      <w:r w:rsidR="00F46F59" w:rsidRPr="0072454B">
        <w:rPr>
          <w:b/>
          <w:sz w:val="24"/>
        </w:rPr>
        <w:t>дейностите</w:t>
      </w:r>
    </w:p>
    <w:p w14:paraId="7CF1D3CD" w14:textId="0CA5AEA7" w:rsidR="00766719" w:rsidRPr="0072454B" w:rsidRDefault="00E51DF7" w:rsidP="0072454B">
      <w:pPr>
        <w:pStyle w:val="a3"/>
        <w:spacing w:line="360" w:lineRule="auto"/>
        <w:ind w:right="118"/>
      </w:pPr>
      <w:r w:rsidRPr="0072454B">
        <w:t xml:space="preserve">Времето за изпълнение на </w:t>
      </w:r>
      <w:r w:rsidR="000B7DD6" w:rsidRPr="0072454B">
        <w:t>дейностите</w:t>
      </w:r>
      <w:r w:rsidRPr="0072454B">
        <w:t xml:space="preserve"> трябва да съответства на изпълнението на проекта и да съдържа график на всички видове дейности.</w:t>
      </w:r>
    </w:p>
    <w:p w14:paraId="1428E776" w14:textId="4E955A4C" w:rsidR="00766719" w:rsidRPr="0072454B" w:rsidRDefault="00E51DF7" w:rsidP="0072454B">
      <w:pPr>
        <w:pStyle w:val="a3"/>
        <w:spacing w:line="360" w:lineRule="auto"/>
        <w:ind w:right="116"/>
      </w:pPr>
      <w:r w:rsidRPr="0072454B">
        <w:t xml:space="preserve">В случай, че има основателна причина за забавяне на изпълнение на </w:t>
      </w:r>
      <w:r w:rsidR="00F46F59" w:rsidRPr="0072454B">
        <w:t>видовете дейности</w:t>
      </w:r>
      <w:r w:rsidRPr="0072454B">
        <w:t>, Изпълнителя трябва да представи за одобряване на Възложителя актуализиран график за изпълнение</w:t>
      </w:r>
      <w:r w:rsidR="00F46F59" w:rsidRPr="0072454B">
        <w:t>то им.</w:t>
      </w:r>
    </w:p>
    <w:p w14:paraId="00444435" w14:textId="77777777" w:rsidR="00766719" w:rsidRPr="0072454B" w:rsidRDefault="00E51DF7" w:rsidP="0072454B">
      <w:pPr>
        <w:pStyle w:val="1"/>
        <w:numPr>
          <w:ilvl w:val="1"/>
          <w:numId w:val="2"/>
        </w:numPr>
        <w:tabs>
          <w:tab w:val="left" w:pos="1596"/>
        </w:tabs>
        <w:spacing w:line="360" w:lineRule="auto"/>
        <w:ind w:hanging="769"/>
        <w:jc w:val="both"/>
      </w:pPr>
      <w:bookmarkStart w:id="4" w:name="3.2.__Срещи,_относно_напредъка_на_проект"/>
      <w:bookmarkEnd w:id="4"/>
      <w:r w:rsidRPr="0072454B">
        <w:t>Срещи, относно напредъка на</w:t>
      </w:r>
      <w:r w:rsidRPr="0072454B">
        <w:rPr>
          <w:spacing w:val="-2"/>
        </w:rPr>
        <w:t xml:space="preserve"> </w:t>
      </w:r>
      <w:r w:rsidRPr="0072454B">
        <w:t>проекта</w:t>
      </w:r>
    </w:p>
    <w:p w14:paraId="55F94A6B" w14:textId="7687C7CD" w:rsidR="00766719" w:rsidRPr="0072454B" w:rsidRDefault="00E51DF7" w:rsidP="0072454B">
      <w:pPr>
        <w:pStyle w:val="a3"/>
        <w:spacing w:line="360" w:lineRule="auto"/>
        <w:ind w:right="126"/>
      </w:pPr>
      <w:r w:rsidRPr="0072454B">
        <w:t xml:space="preserve">Изпълнителя е длъжен да съгласува </w:t>
      </w:r>
      <w:r w:rsidR="00F46F59" w:rsidRPr="0072454B">
        <w:t>с</w:t>
      </w:r>
      <w:r w:rsidRPr="0072454B">
        <w:t xml:space="preserve"> Възложителя датите на периодични срещи относно напредъка в изпълнението на работите.</w:t>
      </w:r>
    </w:p>
    <w:p w14:paraId="57A8C84F" w14:textId="45B7421E" w:rsidR="00766719" w:rsidRPr="0072454B" w:rsidRDefault="00E51DF7" w:rsidP="0072454B">
      <w:pPr>
        <w:pStyle w:val="a3"/>
        <w:spacing w:line="360" w:lineRule="auto"/>
        <w:ind w:right="125"/>
      </w:pPr>
      <w:r w:rsidRPr="0072454B">
        <w:t>Възложителят има право на непрекъснат достъп до площадка</w:t>
      </w:r>
      <w:r w:rsidR="00F46F59" w:rsidRPr="0072454B">
        <w:t>та</w:t>
      </w:r>
      <w:r w:rsidRPr="0072454B">
        <w:t xml:space="preserve"> и до всички документи, касаещи обекта.</w:t>
      </w:r>
    </w:p>
    <w:p w14:paraId="011953F9" w14:textId="77777777" w:rsidR="00766719" w:rsidRPr="0072454B" w:rsidRDefault="00E51DF7" w:rsidP="0072454B">
      <w:pPr>
        <w:pStyle w:val="a3"/>
        <w:spacing w:line="360" w:lineRule="auto"/>
        <w:ind w:right="127"/>
      </w:pPr>
      <w:r w:rsidRPr="0072454B">
        <w:t>Изпълнителят е длъжен да осигури достъп и да предостави всички поискани документи от контролни</w:t>
      </w:r>
      <w:r w:rsidRPr="0072454B">
        <w:rPr>
          <w:spacing w:val="-2"/>
        </w:rPr>
        <w:t xml:space="preserve"> </w:t>
      </w:r>
      <w:r w:rsidRPr="0072454B">
        <w:t>органи.</w:t>
      </w:r>
    </w:p>
    <w:p w14:paraId="43B71FB2" w14:textId="20BE3E68" w:rsidR="00766719" w:rsidRPr="0072454B" w:rsidRDefault="00E51DF7" w:rsidP="0072454B">
      <w:pPr>
        <w:pStyle w:val="a3"/>
        <w:spacing w:line="360" w:lineRule="auto"/>
        <w:ind w:right="125"/>
      </w:pPr>
      <w:r w:rsidRPr="0072454B">
        <w:t>Възложителят има право във всеки един момент от изпълнението да се осведомя</w:t>
      </w:r>
      <w:r w:rsidR="00F46F59" w:rsidRPr="0072454B">
        <w:t>ва</w:t>
      </w:r>
      <w:r w:rsidRPr="0072454B">
        <w:t xml:space="preserve"> за количеството и качеството на изпълнението на </w:t>
      </w:r>
      <w:r w:rsidR="00F46F59" w:rsidRPr="0072454B">
        <w:t>дейностите</w:t>
      </w:r>
      <w:r w:rsidRPr="0072454B">
        <w:t>.</w:t>
      </w:r>
    </w:p>
    <w:p w14:paraId="6C499810" w14:textId="77777777" w:rsidR="000F286F" w:rsidRPr="0072454B" w:rsidRDefault="000F286F" w:rsidP="0072454B">
      <w:pPr>
        <w:pStyle w:val="a3"/>
        <w:spacing w:line="360" w:lineRule="auto"/>
        <w:ind w:left="0" w:firstLine="0"/>
        <w:jc w:val="left"/>
        <w:rPr>
          <w:sz w:val="26"/>
        </w:rPr>
      </w:pPr>
    </w:p>
    <w:p w14:paraId="5E5B9CBD" w14:textId="34E79A99" w:rsidR="00766719" w:rsidRPr="0072454B" w:rsidRDefault="00E51DF7" w:rsidP="0072454B">
      <w:pPr>
        <w:pStyle w:val="1"/>
        <w:spacing w:line="360" w:lineRule="auto"/>
        <w:ind w:left="827" w:firstLine="0"/>
      </w:pPr>
      <w:bookmarkStart w:id="5" w:name="Изпълнение_на_строителството"/>
      <w:bookmarkEnd w:id="5"/>
      <w:r w:rsidRPr="0072454B">
        <w:t xml:space="preserve">Изпълнение на </w:t>
      </w:r>
      <w:r w:rsidR="00F46F59" w:rsidRPr="0072454B">
        <w:t>дейностите</w:t>
      </w:r>
    </w:p>
    <w:p w14:paraId="06411A3C" w14:textId="6335A5E5" w:rsidR="00766719" w:rsidRPr="0072454B" w:rsidRDefault="00E51DF7" w:rsidP="0072454B">
      <w:pPr>
        <w:pStyle w:val="1"/>
        <w:numPr>
          <w:ilvl w:val="1"/>
          <w:numId w:val="2"/>
        </w:numPr>
        <w:tabs>
          <w:tab w:val="left" w:pos="1596"/>
        </w:tabs>
        <w:spacing w:line="360" w:lineRule="auto"/>
        <w:ind w:hanging="769"/>
        <w:jc w:val="both"/>
      </w:pPr>
      <w:bookmarkStart w:id="6" w:name="3.3.__Материали"/>
      <w:bookmarkStart w:id="7" w:name="3.5.__Инспекция_и_проверка_на_обема_на_и"/>
      <w:bookmarkEnd w:id="6"/>
      <w:bookmarkEnd w:id="7"/>
      <w:r w:rsidRPr="0072454B">
        <w:t>Инспекция и проверка на обема на извършените</w:t>
      </w:r>
      <w:r w:rsidRPr="0072454B">
        <w:rPr>
          <w:spacing w:val="-9"/>
        </w:rPr>
        <w:t xml:space="preserve"> </w:t>
      </w:r>
      <w:r w:rsidR="00F46F59" w:rsidRPr="0072454B">
        <w:t>дейности</w:t>
      </w:r>
      <w:r w:rsidRPr="0072454B">
        <w:t>.</w:t>
      </w:r>
    </w:p>
    <w:p w14:paraId="0A981317" w14:textId="27A9CACD" w:rsidR="00766719" w:rsidRPr="0072454B" w:rsidRDefault="00E51DF7" w:rsidP="0072454B">
      <w:pPr>
        <w:pStyle w:val="a3"/>
        <w:spacing w:line="360" w:lineRule="auto"/>
        <w:ind w:right="123"/>
      </w:pPr>
      <w:r w:rsidRPr="0072454B">
        <w:t xml:space="preserve">Възложителя може по всяко време да проверява качеството и количеството на извършените </w:t>
      </w:r>
      <w:r w:rsidR="00F46F59" w:rsidRPr="0072454B">
        <w:t>дейности</w:t>
      </w:r>
      <w:r w:rsidRPr="0072454B">
        <w:t>. Ако проверката не може да се извърши, със съдействието на изпълнителят се определя срок за външна експертиза. В тези случаи разходите са за сметка на Изпълнителя.</w:t>
      </w:r>
    </w:p>
    <w:p w14:paraId="54B096CA" w14:textId="77777777" w:rsidR="000F286F" w:rsidRPr="0072454B" w:rsidRDefault="000F286F" w:rsidP="0072454B">
      <w:pPr>
        <w:pStyle w:val="a3"/>
        <w:spacing w:line="360" w:lineRule="auto"/>
        <w:ind w:right="115"/>
      </w:pPr>
      <w:bookmarkStart w:id="8" w:name="Подготвителни_работи."/>
      <w:bookmarkEnd w:id="8"/>
    </w:p>
    <w:p w14:paraId="1595B859" w14:textId="77777777" w:rsidR="00766719" w:rsidRPr="0072454B" w:rsidRDefault="00E51DF7" w:rsidP="0072454B">
      <w:pPr>
        <w:pStyle w:val="1"/>
        <w:numPr>
          <w:ilvl w:val="0"/>
          <w:numId w:val="3"/>
        </w:numPr>
        <w:tabs>
          <w:tab w:val="left" w:pos="1217"/>
        </w:tabs>
        <w:spacing w:line="360" w:lineRule="auto"/>
        <w:ind w:left="1216" w:hanging="390"/>
        <w:jc w:val="both"/>
      </w:pPr>
      <w:r w:rsidRPr="0072454B">
        <w:t>НОРМАТИВНИ ДОКУМЕНТИ</w:t>
      </w:r>
      <w:r w:rsidRPr="0072454B">
        <w:rPr>
          <w:spacing w:val="6"/>
        </w:rPr>
        <w:t xml:space="preserve"> </w:t>
      </w:r>
      <w:r w:rsidRPr="0072454B">
        <w:t>.</w:t>
      </w:r>
    </w:p>
    <w:p w14:paraId="2BCDF691" w14:textId="77777777" w:rsidR="00766719" w:rsidRPr="0072454B" w:rsidRDefault="00766719" w:rsidP="0072454B">
      <w:pPr>
        <w:pStyle w:val="a3"/>
        <w:spacing w:line="360" w:lineRule="auto"/>
        <w:ind w:left="0" w:firstLine="0"/>
        <w:jc w:val="left"/>
        <w:rPr>
          <w:b/>
          <w:sz w:val="26"/>
        </w:rPr>
      </w:pPr>
    </w:p>
    <w:p w14:paraId="1778D00D" w14:textId="5B802FE8" w:rsidR="00766719" w:rsidRPr="0072454B" w:rsidRDefault="00E51DF7" w:rsidP="0072454B">
      <w:pPr>
        <w:pStyle w:val="a3"/>
        <w:spacing w:line="360" w:lineRule="auto"/>
      </w:pPr>
      <w:r w:rsidRPr="0072454B">
        <w:t xml:space="preserve">При изпълнението на </w:t>
      </w:r>
      <w:r w:rsidR="0072454B" w:rsidRPr="0072454B">
        <w:t>дейностите</w:t>
      </w:r>
      <w:r w:rsidRPr="0072454B">
        <w:t xml:space="preserve"> на обекта, Изпълнителят е длъжен да спазва следните нормативни документи:</w:t>
      </w:r>
    </w:p>
    <w:p w14:paraId="7D7C28F8" w14:textId="36DD2A03" w:rsidR="0072454B" w:rsidRPr="0072454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sz w:val="24"/>
        </w:rPr>
      </w:pPr>
      <w:r w:rsidRPr="0072454B">
        <w:rPr>
          <w:sz w:val="24"/>
        </w:rPr>
        <w:t>Закон за здравословни и безопасни условия на</w:t>
      </w:r>
      <w:r w:rsidRPr="0072454B">
        <w:rPr>
          <w:spacing w:val="-12"/>
          <w:sz w:val="24"/>
        </w:rPr>
        <w:t xml:space="preserve"> </w:t>
      </w:r>
      <w:r w:rsidRPr="0072454B">
        <w:rPr>
          <w:sz w:val="24"/>
        </w:rPr>
        <w:t>труд;</w:t>
      </w:r>
    </w:p>
    <w:p w14:paraId="3BC683F2" w14:textId="49C09E0D" w:rsidR="0072454B" w:rsidRPr="0072454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sz w:val="24"/>
        </w:rPr>
      </w:pPr>
      <w:proofErr w:type="spellStart"/>
      <w:r w:rsidRPr="0072454B">
        <w:rPr>
          <w:sz w:val="24"/>
          <w:lang w:val="en-US"/>
        </w:rPr>
        <w:t>Наредба</w:t>
      </w:r>
      <w:proofErr w:type="spellEnd"/>
      <w:r w:rsidRPr="0072454B">
        <w:rPr>
          <w:sz w:val="24"/>
          <w:lang w:val="en-US"/>
        </w:rPr>
        <w:t xml:space="preserve"> №7 </w:t>
      </w:r>
      <w:proofErr w:type="spellStart"/>
      <w:r w:rsidRPr="0072454B">
        <w:rPr>
          <w:sz w:val="24"/>
          <w:lang w:val="en-US"/>
        </w:rPr>
        <w:t>от</w:t>
      </w:r>
      <w:proofErr w:type="spellEnd"/>
      <w:r w:rsidRPr="0072454B">
        <w:rPr>
          <w:sz w:val="24"/>
          <w:lang w:val="en-US"/>
        </w:rPr>
        <w:t xml:space="preserve"> 23.09.1999 г. </w:t>
      </w:r>
      <w:proofErr w:type="spellStart"/>
      <w:r w:rsidRPr="0072454B">
        <w:rPr>
          <w:sz w:val="24"/>
          <w:lang w:val="en-US"/>
        </w:rPr>
        <w:t>за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минималните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изисквания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за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здравословни</w:t>
      </w:r>
      <w:proofErr w:type="spellEnd"/>
      <w:r w:rsidRPr="0072454B">
        <w:rPr>
          <w:sz w:val="24"/>
          <w:lang w:val="en-US"/>
        </w:rPr>
        <w:t xml:space="preserve"> и </w:t>
      </w:r>
      <w:proofErr w:type="spellStart"/>
      <w:r w:rsidRPr="0072454B">
        <w:rPr>
          <w:sz w:val="24"/>
          <w:lang w:val="en-US"/>
        </w:rPr>
        <w:t>безопасни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условия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на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труд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на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работните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места</w:t>
      </w:r>
      <w:proofErr w:type="spellEnd"/>
      <w:r w:rsidRPr="0072454B">
        <w:rPr>
          <w:sz w:val="24"/>
          <w:lang w:val="en-US"/>
        </w:rPr>
        <w:t xml:space="preserve"> и </w:t>
      </w:r>
      <w:proofErr w:type="spellStart"/>
      <w:r w:rsidRPr="0072454B">
        <w:rPr>
          <w:sz w:val="24"/>
          <w:lang w:val="en-US"/>
        </w:rPr>
        <w:t>при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използване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на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работното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оборудване</w:t>
      </w:r>
      <w:proofErr w:type="spellEnd"/>
      <w:r w:rsidRPr="0072454B">
        <w:rPr>
          <w:sz w:val="24"/>
        </w:rPr>
        <w:t>;</w:t>
      </w:r>
    </w:p>
    <w:p w14:paraId="44C7E59C" w14:textId="4DEA01F8" w:rsidR="0072454B" w:rsidRPr="0072454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sz w:val="24"/>
        </w:rPr>
      </w:pPr>
      <w:r w:rsidRPr="0072454B">
        <w:rPr>
          <w:sz w:val="24"/>
          <w:lang w:val="en-US"/>
        </w:rPr>
        <w:lastRenderedPageBreak/>
        <w:t xml:space="preserve"> </w:t>
      </w:r>
      <w:proofErr w:type="spellStart"/>
      <w:r w:rsidRPr="0072454B">
        <w:rPr>
          <w:sz w:val="24"/>
          <w:lang w:val="en-US"/>
        </w:rPr>
        <w:t>Наредба</w:t>
      </w:r>
      <w:proofErr w:type="spellEnd"/>
      <w:r w:rsidRPr="0072454B">
        <w:rPr>
          <w:sz w:val="24"/>
          <w:lang w:val="en-US"/>
        </w:rPr>
        <w:t xml:space="preserve"> №2 </w:t>
      </w:r>
      <w:proofErr w:type="spellStart"/>
      <w:r w:rsidRPr="0072454B">
        <w:rPr>
          <w:sz w:val="24"/>
          <w:lang w:val="en-US"/>
        </w:rPr>
        <w:t>от</w:t>
      </w:r>
      <w:proofErr w:type="spellEnd"/>
      <w:r w:rsidRPr="0072454B">
        <w:rPr>
          <w:sz w:val="24"/>
          <w:lang w:val="en-US"/>
        </w:rPr>
        <w:t xml:space="preserve"> 22.03.2004 г. </w:t>
      </w:r>
      <w:proofErr w:type="spellStart"/>
      <w:r w:rsidRPr="0072454B">
        <w:rPr>
          <w:sz w:val="24"/>
          <w:lang w:val="en-US"/>
        </w:rPr>
        <w:t>за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минималните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изисквания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за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здравословни</w:t>
      </w:r>
      <w:proofErr w:type="spellEnd"/>
      <w:r w:rsidRPr="0072454B">
        <w:rPr>
          <w:sz w:val="24"/>
          <w:lang w:val="en-US"/>
        </w:rPr>
        <w:t xml:space="preserve"> и </w:t>
      </w:r>
      <w:proofErr w:type="spellStart"/>
      <w:r w:rsidRPr="0072454B">
        <w:rPr>
          <w:sz w:val="24"/>
          <w:lang w:val="en-US"/>
        </w:rPr>
        <w:t>безопасни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услови</w:t>
      </w:r>
      <w:r w:rsidR="00DB6461">
        <w:rPr>
          <w:sz w:val="24"/>
          <w:lang w:val="en-US"/>
        </w:rPr>
        <w:t>я</w:t>
      </w:r>
      <w:proofErr w:type="spellEnd"/>
      <w:r w:rsidR="00DB6461">
        <w:rPr>
          <w:sz w:val="24"/>
          <w:lang w:val="en-US"/>
        </w:rPr>
        <w:t xml:space="preserve"> </w:t>
      </w:r>
      <w:proofErr w:type="spellStart"/>
      <w:r w:rsidR="00DB6461">
        <w:rPr>
          <w:sz w:val="24"/>
          <w:lang w:val="en-US"/>
        </w:rPr>
        <w:t>на</w:t>
      </w:r>
      <w:proofErr w:type="spellEnd"/>
      <w:r w:rsidR="00DB6461">
        <w:rPr>
          <w:sz w:val="24"/>
          <w:lang w:val="en-US"/>
        </w:rPr>
        <w:t xml:space="preserve"> </w:t>
      </w:r>
      <w:proofErr w:type="spellStart"/>
      <w:r w:rsidR="00DB6461">
        <w:rPr>
          <w:sz w:val="24"/>
          <w:lang w:val="en-US"/>
        </w:rPr>
        <w:t>труд</w:t>
      </w:r>
      <w:proofErr w:type="spellEnd"/>
      <w:r w:rsidR="00DB6461">
        <w:rPr>
          <w:sz w:val="24"/>
          <w:lang w:val="en-US"/>
        </w:rPr>
        <w:t xml:space="preserve"> </w:t>
      </w:r>
      <w:proofErr w:type="spellStart"/>
      <w:r w:rsidR="00DB6461">
        <w:rPr>
          <w:sz w:val="24"/>
          <w:lang w:val="en-US"/>
        </w:rPr>
        <w:t>при</w:t>
      </w:r>
      <w:proofErr w:type="spellEnd"/>
      <w:r w:rsidR="00DB6461">
        <w:rPr>
          <w:sz w:val="24"/>
          <w:lang w:val="en-US"/>
        </w:rPr>
        <w:t xml:space="preserve"> </w:t>
      </w:r>
      <w:proofErr w:type="spellStart"/>
      <w:r w:rsidR="00DB6461">
        <w:rPr>
          <w:sz w:val="24"/>
          <w:lang w:val="en-US"/>
        </w:rPr>
        <w:t>извършване</w:t>
      </w:r>
      <w:proofErr w:type="spellEnd"/>
      <w:r w:rsidR="00DB6461">
        <w:rPr>
          <w:sz w:val="24"/>
          <w:lang w:val="en-US"/>
        </w:rPr>
        <w:t xml:space="preserve"> </w:t>
      </w:r>
      <w:proofErr w:type="spellStart"/>
      <w:r w:rsidR="00DB6461">
        <w:rPr>
          <w:sz w:val="24"/>
          <w:lang w:val="en-US"/>
        </w:rPr>
        <w:t>на</w:t>
      </w:r>
      <w:proofErr w:type="spellEnd"/>
      <w:r w:rsidR="00DB6461">
        <w:rPr>
          <w:sz w:val="24"/>
          <w:lang w:val="en-US"/>
        </w:rPr>
        <w:t xml:space="preserve"> СМР</w:t>
      </w:r>
      <w:r w:rsidR="00DB6461">
        <w:rPr>
          <w:sz w:val="24"/>
        </w:rPr>
        <w:t>;</w:t>
      </w:r>
      <w:bookmarkStart w:id="9" w:name="_GoBack"/>
      <w:bookmarkEnd w:id="9"/>
    </w:p>
    <w:p w14:paraId="10D23F1E" w14:textId="621E7052" w:rsidR="00766719" w:rsidRPr="0072454B" w:rsidRDefault="00E51DF7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sz w:val="24"/>
        </w:rPr>
      </w:pPr>
      <w:r w:rsidRPr="0072454B">
        <w:rPr>
          <w:sz w:val="24"/>
        </w:rPr>
        <w:t>Закон за устройство на</w:t>
      </w:r>
      <w:r w:rsidRPr="0072454B">
        <w:rPr>
          <w:spacing w:val="1"/>
          <w:sz w:val="24"/>
        </w:rPr>
        <w:t xml:space="preserve"> </w:t>
      </w:r>
      <w:r w:rsidRPr="0072454B">
        <w:rPr>
          <w:sz w:val="24"/>
        </w:rPr>
        <w:t>територията;</w:t>
      </w:r>
    </w:p>
    <w:p w14:paraId="6CCC24CF" w14:textId="5B343CAE" w:rsidR="00766719" w:rsidRPr="0072454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sz w:val="24"/>
        </w:rPr>
      </w:pPr>
      <w:proofErr w:type="spellStart"/>
      <w:r w:rsidRPr="0072454B">
        <w:rPr>
          <w:sz w:val="24"/>
          <w:lang w:val="en-US"/>
        </w:rPr>
        <w:t>Закона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за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водите</w:t>
      </w:r>
      <w:proofErr w:type="spellEnd"/>
      <w:r w:rsidRPr="0072454B">
        <w:rPr>
          <w:sz w:val="24"/>
        </w:rPr>
        <w:t>;</w:t>
      </w:r>
    </w:p>
    <w:p w14:paraId="6D0EC01A" w14:textId="77777777" w:rsidR="0072454B" w:rsidRPr="0072454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sz w:val="24"/>
        </w:rPr>
      </w:pPr>
      <w:proofErr w:type="spellStart"/>
      <w:r w:rsidRPr="0072454B">
        <w:rPr>
          <w:sz w:val="24"/>
          <w:lang w:val="en-US"/>
        </w:rPr>
        <w:t>Закона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за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опазване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на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околната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среда</w:t>
      </w:r>
      <w:proofErr w:type="spellEnd"/>
      <w:r w:rsidRPr="0072454B">
        <w:rPr>
          <w:sz w:val="24"/>
        </w:rPr>
        <w:t>;</w:t>
      </w:r>
    </w:p>
    <w:p w14:paraId="60AC925F" w14:textId="77777777" w:rsidR="0072454B" w:rsidRPr="0072454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sz w:val="24"/>
        </w:rPr>
      </w:pPr>
      <w:proofErr w:type="spellStart"/>
      <w:r w:rsidRPr="0072454B">
        <w:rPr>
          <w:sz w:val="24"/>
          <w:lang w:val="en-US"/>
        </w:rPr>
        <w:t>Закона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за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защитените</w:t>
      </w:r>
      <w:proofErr w:type="spellEnd"/>
      <w:r w:rsidRPr="0072454B">
        <w:rPr>
          <w:sz w:val="24"/>
          <w:lang w:val="en-US"/>
        </w:rPr>
        <w:t xml:space="preserve"> </w:t>
      </w:r>
      <w:proofErr w:type="spellStart"/>
      <w:r w:rsidRPr="0072454B">
        <w:rPr>
          <w:sz w:val="24"/>
          <w:lang w:val="en-US"/>
        </w:rPr>
        <w:t>територии</w:t>
      </w:r>
      <w:proofErr w:type="spellEnd"/>
      <w:r w:rsidRPr="0072454B">
        <w:rPr>
          <w:sz w:val="24"/>
        </w:rPr>
        <w:t>;</w:t>
      </w:r>
    </w:p>
    <w:p w14:paraId="63AEBA4F" w14:textId="5732AA9A" w:rsidR="0072454B" w:rsidRPr="0072454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sz w:val="24"/>
        </w:rPr>
      </w:pPr>
      <w:r w:rsidRPr="0072454B">
        <w:rPr>
          <w:sz w:val="24"/>
        </w:rPr>
        <w:t>Закона за защита при бедствия;</w:t>
      </w:r>
    </w:p>
    <w:p w14:paraId="04953A6E" w14:textId="77777777" w:rsidR="00766719" w:rsidRPr="0072454B" w:rsidRDefault="00E51DF7" w:rsidP="0072454B">
      <w:pPr>
        <w:pStyle w:val="a4"/>
        <w:numPr>
          <w:ilvl w:val="0"/>
          <w:numId w:val="1"/>
        </w:numPr>
        <w:tabs>
          <w:tab w:val="left" w:pos="1596"/>
        </w:tabs>
        <w:spacing w:line="360" w:lineRule="auto"/>
        <w:ind w:left="116" w:right="130" w:firstLine="710"/>
        <w:jc w:val="both"/>
        <w:rPr>
          <w:sz w:val="24"/>
        </w:rPr>
      </w:pPr>
      <w:r w:rsidRPr="0072454B">
        <w:rPr>
          <w:sz w:val="24"/>
        </w:rPr>
        <w:t>Наредба № 4 за знаците и сигналите за безопасността на труда и противопожарна</w:t>
      </w:r>
      <w:r w:rsidRPr="0072454B">
        <w:rPr>
          <w:spacing w:val="-5"/>
          <w:sz w:val="24"/>
        </w:rPr>
        <w:t xml:space="preserve"> </w:t>
      </w:r>
      <w:r w:rsidRPr="0072454B">
        <w:rPr>
          <w:sz w:val="24"/>
        </w:rPr>
        <w:t>охрана;</w:t>
      </w:r>
    </w:p>
    <w:p w14:paraId="57B18C61" w14:textId="77777777" w:rsidR="00766719" w:rsidRPr="0072454B" w:rsidRDefault="00E51DF7" w:rsidP="0072454B">
      <w:pPr>
        <w:pStyle w:val="a4"/>
        <w:numPr>
          <w:ilvl w:val="0"/>
          <w:numId w:val="1"/>
        </w:numPr>
        <w:tabs>
          <w:tab w:val="left" w:pos="1596"/>
        </w:tabs>
        <w:spacing w:line="360" w:lineRule="auto"/>
        <w:ind w:left="116" w:right="121" w:firstLine="710"/>
        <w:jc w:val="both"/>
        <w:rPr>
          <w:sz w:val="24"/>
        </w:rPr>
      </w:pPr>
      <w:r w:rsidRPr="0072454B">
        <w:rPr>
          <w:sz w:val="24"/>
        </w:rPr>
        <w:t>Наредба за условията и реда за задължително застраховане в проектирането и строителството.</w:t>
      </w:r>
    </w:p>
    <w:sectPr w:rsidR="00766719" w:rsidRPr="0072454B" w:rsidSect="00D56CB2">
      <w:footerReference w:type="default" r:id="rId7"/>
      <w:pgSz w:w="11910" w:h="16840"/>
      <w:pgMar w:top="1134" w:right="800" w:bottom="960" w:left="1300" w:header="504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5850" w14:textId="77777777" w:rsidR="00421E43" w:rsidRDefault="00421E43">
      <w:r>
        <w:separator/>
      </w:r>
    </w:p>
  </w:endnote>
  <w:endnote w:type="continuationSeparator" w:id="0">
    <w:p w14:paraId="6F47C547" w14:textId="77777777" w:rsidR="00421E43" w:rsidRDefault="0042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D3BF" w14:textId="77777777" w:rsidR="00766719" w:rsidRDefault="00E665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4032" behindDoc="1" locked="0" layoutInCell="1" allowOverlap="1" wp14:anchorId="38971A5E" wp14:editId="17DB4AFD">
              <wp:simplePos x="0" y="0"/>
              <wp:positionH relativeFrom="page">
                <wp:posOffset>6871970</wp:posOffset>
              </wp:positionH>
              <wp:positionV relativeFrom="page">
                <wp:posOffset>10062210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9CCBC" w14:textId="733E8554" w:rsidR="00766719" w:rsidRDefault="00E51DF7">
                          <w:pPr>
                            <w:pStyle w:val="a3"/>
                            <w:spacing w:before="10"/>
                            <w:ind w:left="4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46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71A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1pt;margin-top:792.3pt;width:10pt;height:15.3pt;z-index:-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sg4KTOEAAAAPAQAA&#10;DwAAAAAAAAAAAAAAAAAHBQAAZHJzL2Rvd25yZXYueG1sUEsFBgAAAAAEAAQA8wAAABUGAAAAAA==&#10;" filled="f" stroked="f">
              <v:textbox inset="0,0,0,0">
                <w:txbxContent>
                  <w:p w14:paraId="0D29CCBC" w14:textId="733E8554" w:rsidR="00766719" w:rsidRDefault="00E51DF7">
                    <w:pPr>
                      <w:pStyle w:val="a3"/>
                      <w:spacing w:before="10"/>
                      <w:ind w:left="4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646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5731" w14:textId="77777777" w:rsidR="00421E43" w:rsidRDefault="00421E43">
      <w:r>
        <w:separator/>
      </w:r>
    </w:p>
  </w:footnote>
  <w:footnote w:type="continuationSeparator" w:id="0">
    <w:p w14:paraId="61C0C173" w14:textId="77777777" w:rsidR="00421E43" w:rsidRDefault="0042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2BF"/>
    <w:multiLevelType w:val="hybridMultilevel"/>
    <w:tmpl w:val="842C22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573"/>
    <w:multiLevelType w:val="multilevel"/>
    <w:tmpl w:val="A692AB06"/>
    <w:lvl w:ilvl="0">
      <w:start w:val="3"/>
      <w:numFmt w:val="decimal"/>
      <w:lvlText w:val="%1"/>
      <w:lvlJc w:val="left"/>
      <w:pPr>
        <w:ind w:left="1595" w:hanging="768"/>
        <w:jc w:val="left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478" w:hanging="7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bg-BG" w:bidi="bg-BG"/>
      </w:rPr>
    </w:lvl>
    <w:lvl w:ilvl="2">
      <w:numFmt w:val="bullet"/>
      <w:lvlText w:val="•"/>
      <w:lvlJc w:val="left"/>
      <w:pPr>
        <w:ind w:left="3240" w:hanging="768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61" w:hanging="768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881" w:hanging="768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702" w:hanging="768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522" w:hanging="768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342" w:hanging="768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163" w:hanging="768"/>
      </w:pPr>
      <w:rPr>
        <w:rFonts w:hint="default"/>
        <w:lang w:val="bg-BG" w:eastAsia="bg-BG" w:bidi="bg-BG"/>
      </w:rPr>
    </w:lvl>
  </w:abstractNum>
  <w:abstractNum w:abstractNumId="2" w15:restartNumberingAfterBreak="0">
    <w:nsid w:val="49B43F27"/>
    <w:multiLevelType w:val="hybridMultilevel"/>
    <w:tmpl w:val="B82260FE"/>
    <w:lvl w:ilvl="0" w:tplc="788C2F9E">
      <w:start w:val="2"/>
      <w:numFmt w:val="upperRoman"/>
      <w:lvlText w:val="%1."/>
      <w:lvlJc w:val="left"/>
      <w:pPr>
        <w:ind w:left="423" w:hanging="3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bg-BG" w:eastAsia="bg-BG" w:bidi="bg-BG"/>
      </w:rPr>
    </w:lvl>
    <w:lvl w:ilvl="1" w:tplc="44F025F0">
      <w:numFmt w:val="bullet"/>
      <w:lvlText w:val="•"/>
      <w:lvlJc w:val="left"/>
      <w:pPr>
        <w:ind w:left="1358" w:hanging="308"/>
      </w:pPr>
      <w:rPr>
        <w:rFonts w:hint="default"/>
        <w:lang w:val="bg-BG" w:eastAsia="bg-BG" w:bidi="bg-BG"/>
      </w:rPr>
    </w:lvl>
    <w:lvl w:ilvl="2" w:tplc="DD9E8BCE">
      <w:numFmt w:val="bullet"/>
      <w:lvlText w:val="•"/>
      <w:lvlJc w:val="left"/>
      <w:pPr>
        <w:ind w:left="2296" w:hanging="308"/>
      </w:pPr>
      <w:rPr>
        <w:rFonts w:hint="default"/>
        <w:lang w:val="bg-BG" w:eastAsia="bg-BG" w:bidi="bg-BG"/>
      </w:rPr>
    </w:lvl>
    <w:lvl w:ilvl="3" w:tplc="E48C78A8">
      <w:numFmt w:val="bullet"/>
      <w:lvlText w:val="•"/>
      <w:lvlJc w:val="left"/>
      <w:pPr>
        <w:ind w:left="3235" w:hanging="308"/>
      </w:pPr>
      <w:rPr>
        <w:rFonts w:hint="default"/>
        <w:lang w:val="bg-BG" w:eastAsia="bg-BG" w:bidi="bg-BG"/>
      </w:rPr>
    </w:lvl>
    <w:lvl w:ilvl="4" w:tplc="5676697E">
      <w:numFmt w:val="bullet"/>
      <w:lvlText w:val="•"/>
      <w:lvlJc w:val="left"/>
      <w:pPr>
        <w:ind w:left="4173" w:hanging="308"/>
      </w:pPr>
      <w:rPr>
        <w:rFonts w:hint="default"/>
        <w:lang w:val="bg-BG" w:eastAsia="bg-BG" w:bidi="bg-BG"/>
      </w:rPr>
    </w:lvl>
    <w:lvl w:ilvl="5" w:tplc="6E0E9768">
      <w:numFmt w:val="bullet"/>
      <w:lvlText w:val="•"/>
      <w:lvlJc w:val="left"/>
      <w:pPr>
        <w:ind w:left="5112" w:hanging="308"/>
      </w:pPr>
      <w:rPr>
        <w:rFonts w:hint="default"/>
        <w:lang w:val="bg-BG" w:eastAsia="bg-BG" w:bidi="bg-BG"/>
      </w:rPr>
    </w:lvl>
    <w:lvl w:ilvl="6" w:tplc="E9D41B68">
      <w:numFmt w:val="bullet"/>
      <w:lvlText w:val="•"/>
      <w:lvlJc w:val="left"/>
      <w:pPr>
        <w:ind w:left="6050" w:hanging="308"/>
      </w:pPr>
      <w:rPr>
        <w:rFonts w:hint="default"/>
        <w:lang w:val="bg-BG" w:eastAsia="bg-BG" w:bidi="bg-BG"/>
      </w:rPr>
    </w:lvl>
    <w:lvl w:ilvl="7" w:tplc="D724FF1C">
      <w:numFmt w:val="bullet"/>
      <w:lvlText w:val="•"/>
      <w:lvlJc w:val="left"/>
      <w:pPr>
        <w:ind w:left="6988" w:hanging="308"/>
      </w:pPr>
      <w:rPr>
        <w:rFonts w:hint="default"/>
        <w:lang w:val="bg-BG" w:eastAsia="bg-BG" w:bidi="bg-BG"/>
      </w:rPr>
    </w:lvl>
    <w:lvl w:ilvl="8" w:tplc="9AC05500">
      <w:numFmt w:val="bullet"/>
      <w:lvlText w:val="•"/>
      <w:lvlJc w:val="left"/>
      <w:pPr>
        <w:ind w:left="7927" w:hanging="308"/>
      </w:pPr>
      <w:rPr>
        <w:rFonts w:hint="default"/>
        <w:lang w:val="bg-BG" w:eastAsia="bg-BG" w:bidi="bg-BG"/>
      </w:rPr>
    </w:lvl>
  </w:abstractNum>
  <w:abstractNum w:abstractNumId="3" w15:restartNumberingAfterBreak="0">
    <w:nsid w:val="6DCF732A"/>
    <w:multiLevelType w:val="hybridMultilevel"/>
    <w:tmpl w:val="C64A8490"/>
    <w:lvl w:ilvl="0" w:tplc="FB0CBD74">
      <w:start w:val="1"/>
      <w:numFmt w:val="decimal"/>
      <w:lvlText w:val="%1."/>
      <w:lvlJc w:val="left"/>
      <w:pPr>
        <w:ind w:left="1595" w:hanging="76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bg-BG" w:bidi="bg-BG"/>
      </w:rPr>
    </w:lvl>
    <w:lvl w:ilvl="1" w:tplc="BEF8D37E">
      <w:numFmt w:val="bullet"/>
      <w:lvlText w:val="•"/>
      <w:lvlJc w:val="left"/>
      <w:pPr>
        <w:ind w:left="2420" w:hanging="768"/>
      </w:pPr>
      <w:rPr>
        <w:rFonts w:hint="default"/>
        <w:lang w:val="bg-BG" w:eastAsia="bg-BG" w:bidi="bg-BG"/>
      </w:rPr>
    </w:lvl>
    <w:lvl w:ilvl="2" w:tplc="08A4BD7C">
      <w:numFmt w:val="bullet"/>
      <w:lvlText w:val="•"/>
      <w:lvlJc w:val="left"/>
      <w:pPr>
        <w:ind w:left="3240" w:hanging="768"/>
      </w:pPr>
      <w:rPr>
        <w:rFonts w:hint="default"/>
        <w:lang w:val="bg-BG" w:eastAsia="bg-BG" w:bidi="bg-BG"/>
      </w:rPr>
    </w:lvl>
    <w:lvl w:ilvl="3" w:tplc="E72C394E">
      <w:numFmt w:val="bullet"/>
      <w:lvlText w:val="•"/>
      <w:lvlJc w:val="left"/>
      <w:pPr>
        <w:ind w:left="4061" w:hanging="768"/>
      </w:pPr>
      <w:rPr>
        <w:rFonts w:hint="default"/>
        <w:lang w:val="bg-BG" w:eastAsia="bg-BG" w:bidi="bg-BG"/>
      </w:rPr>
    </w:lvl>
    <w:lvl w:ilvl="4" w:tplc="CD42D2E6">
      <w:numFmt w:val="bullet"/>
      <w:lvlText w:val="•"/>
      <w:lvlJc w:val="left"/>
      <w:pPr>
        <w:ind w:left="4881" w:hanging="768"/>
      </w:pPr>
      <w:rPr>
        <w:rFonts w:hint="default"/>
        <w:lang w:val="bg-BG" w:eastAsia="bg-BG" w:bidi="bg-BG"/>
      </w:rPr>
    </w:lvl>
    <w:lvl w:ilvl="5" w:tplc="44C21740">
      <w:numFmt w:val="bullet"/>
      <w:lvlText w:val="•"/>
      <w:lvlJc w:val="left"/>
      <w:pPr>
        <w:ind w:left="5702" w:hanging="768"/>
      </w:pPr>
      <w:rPr>
        <w:rFonts w:hint="default"/>
        <w:lang w:val="bg-BG" w:eastAsia="bg-BG" w:bidi="bg-BG"/>
      </w:rPr>
    </w:lvl>
    <w:lvl w:ilvl="6" w:tplc="4830ED68">
      <w:numFmt w:val="bullet"/>
      <w:lvlText w:val="•"/>
      <w:lvlJc w:val="left"/>
      <w:pPr>
        <w:ind w:left="6522" w:hanging="768"/>
      </w:pPr>
      <w:rPr>
        <w:rFonts w:hint="default"/>
        <w:lang w:val="bg-BG" w:eastAsia="bg-BG" w:bidi="bg-BG"/>
      </w:rPr>
    </w:lvl>
    <w:lvl w:ilvl="7" w:tplc="36FE0F1C">
      <w:numFmt w:val="bullet"/>
      <w:lvlText w:val="•"/>
      <w:lvlJc w:val="left"/>
      <w:pPr>
        <w:ind w:left="7342" w:hanging="768"/>
      </w:pPr>
      <w:rPr>
        <w:rFonts w:hint="default"/>
        <w:lang w:val="bg-BG" w:eastAsia="bg-BG" w:bidi="bg-BG"/>
      </w:rPr>
    </w:lvl>
    <w:lvl w:ilvl="8" w:tplc="E9EC9F8C">
      <w:numFmt w:val="bullet"/>
      <w:lvlText w:val="•"/>
      <w:lvlJc w:val="left"/>
      <w:pPr>
        <w:ind w:left="8163" w:hanging="768"/>
      </w:pPr>
      <w:rPr>
        <w:rFonts w:hint="default"/>
        <w:lang w:val="bg-BG" w:eastAsia="bg-BG" w:bidi="bg-BG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9"/>
    <w:rsid w:val="00072497"/>
    <w:rsid w:val="000B7DD6"/>
    <w:rsid w:val="000F286F"/>
    <w:rsid w:val="00421E43"/>
    <w:rsid w:val="004B7E97"/>
    <w:rsid w:val="005C4AAF"/>
    <w:rsid w:val="006C20B2"/>
    <w:rsid w:val="0072454B"/>
    <w:rsid w:val="00766719"/>
    <w:rsid w:val="007B42D0"/>
    <w:rsid w:val="009B30AE"/>
    <w:rsid w:val="00AA0175"/>
    <w:rsid w:val="00D56CB2"/>
    <w:rsid w:val="00DB6461"/>
    <w:rsid w:val="00E51DF7"/>
    <w:rsid w:val="00E607AB"/>
    <w:rsid w:val="00E665FF"/>
    <w:rsid w:val="00EE0065"/>
    <w:rsid w:val="00F46F59"/>
    <w:rsid w:val="00F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2F44"/>
  <w15:docId w15:val="{CB5E6C3F-1CE2-4C79-AB32-A6FE7DD7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9"/>
    <w:qFormat/>
    <w:pPr>
      <w:ind w:left="1595" w:hanging="76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5" w:hanging="76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  <w:style w:type="paragraph" w:styleId="a5">
    <w:name w:val="header"/>
    <w:basedOn w:val="a"/>
    <w:link w:val="a6"/>
    <w:uiPriority w:val="99"/>
    <w:unhideWhenUsed/>
    <w:rsid w:val="00D56CB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D56CB2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D56CB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56CB2"/>
    <w:rPr>
      <w:rFonts w:ascii="Times New Roman" w:eastAsia="Times New Roman" w:hAnsi="Times New Roman" w:cs="Times New Roman"/>
      <w:lang w:val="bg-BG" w:eastAsia="bg-BG" w:bidi="bg-BG"/>
    </w:rPr>
  </w:style>
  <w:style w:type="paragraph" w:customStyle="1" w:styleId="ListParagraph1">
    <w:name w:val="List Paragraph1"/>
    <w:basedOn w:val="a"/>
    <w:rsid w:val="006C20B2"/>
    <w:pPr>
      <w:adjustRightInd w:val="0"/>
      <w:ind w:left="720"/>
      <w:contextualSpacing/>
    </w:pPr>
    <w:rPr>
      <w:rFonts w:eastAsia="Calibri"/>
      <w:sz w:val="20"/>
      <w:szCs w:val="20"/>
      <w:lang w:bidi="ar-SA"/>
    </w:rPr>
  </w:style>
  <w:style w:type="character" w:styleId="a9">
    <w:name w:val="Hyperlink"/>
    <w:basedOn w:val="a0"/>
    <w:rsid w:val="0007249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 договор № 50-58/22</vt:lpstr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договор № 50-58/22</dc:title>
  <dc:creator>OBA</dc:creator>
  <cp:lastModifiedBy>Angel Stoev</cp:lastModifiedBy>
  <cp:revision>7</cp:revision>
  <dcterms:created xsi:type="dcterms:W3CDTF">2019-07-22T16:22:00Z</dcterms:created>
  <dcterms:modified xsi:type="dcterms:W3CDTF">2019-10-23T13:06:00Z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2019-05-26T00:00:00Z</vt:filetime>
  </property>
</Properties>
</file>