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B0" w:rsidRPr="008113B0" w:rsidRDefault="008113B0" w:rsidP="008113B0">
      <w:pPr>
        <w:spacing w:after="120" w:line="240" w:lineRule="auto"/>
        <w:jc w:val="both"/>
        <w:rPr>
          <w:rFonts w:ascii="Verdana" w:eastAsia="Calibri" w:hAnsi="Verdana" w:cs="Times New Roman"/>
          <w:b/>
          <w:bCs/>
          <w:sz w:val="24"/>
          <w:szCs w:val="24"/>
        </w:rPr>
      </w:pPr>
      <w:r w:rsidRPr="008113B0">
        <w:rPr>
          <w:rFonts w:ascii="Verdana" w:eastAsia="Calibri" w:hAnsi="Verdana" w:cs="Times New Roman"/>
          <w:b/>
          <w:bCs/>
          <w:sz w:val="20"/>
          <w:szCs w:val="20"/>
        </w:rPr>
        <w:t xml:space="preserve">                                                     </w:t>
      </w:r>
      <w:r w:rsidRPr="008113B0">
        <w:rPr>
          <w:rFonts w:ascii="Verdana" w:eastAsia="Calibri" w:hAnsi="Verdana" w:cs="Times New Roman"/>
          <w:b/>
          <w:bCs/>
          <w:sz w:val="24"/>
          <w:szCs w:val="24"/>
        </w:rPr>
        <w:t xml:space="preserve">                                           </w:t>
      </w:r>
      <w:r w:rsidRPr="008113B0">
        <w:rPr>
          <w:rFonts w:ascii="Verdana" w:eastAsia="Calibri" w:hAnsi="Verdana" w:cs="Times New Roman"/>
          <w:b/>
          <w:bCs/>
          <w:sz w:val="24"/>
          <w:szCs w:val="24"/>
          <w:lang w:val="ru-RU"/>
        </w:rPr>
        <w:t xml:space="preserve">                         </w:t>
      </w:r>
      <w:r w:rsidRPr="008113B0">
        <w:rPr>
          <w:rFonts w:ascii="Verdana" w:eastAsia="Calibri" w:hAnsi="Verdana" w:cs="Times New Roman"/>
          <w:b/>
          <w:bCs/>
          <w:sz w:val="24"/>
          <w:szCs w:val="24"/>
        </w:rPr>
        <w:t xml:space="preserve"> </w:t>
      </w:r>
    </w:p>
    <w:p w:rsidR="008113B0" w:rsidRPr="008113B0" w:rsidRDefault="008113B0" w:rsidP="008113B0">
      <w:pPr>
        <w:spacing w:after="120" w:line="240" w:lineRule="auto"/>
        <w:jc w:val="both"/>
        <w:rPr>
          <w:rFonts w:ascii="Verdana" w:eastAsia="Calibri" w:hAnsi="Verdana" w:cs="Times New Roman"/>
          <w:b/>
          <w:bCs/>
          <w:sz w:val="20"/>
          <w:szCs w:val="20"/>
        </w:rPr>
      </w:pPr>
    </w:p>
    <w:p w:rsidR="008113B0" w:rsidRPr="008113B0" w:rsidRDefault="008113B0" w:rsidP="008113B0">
      <w:pPr>
        <w:spacing w:after="120" w:line="240" w:lineRule="auto"/>
        <w:jc w:val="both"/>
        <w:rPr>
          <w:rFonts w:ascii="Verdana" w:eastAsia="Calibri" w:hAnsi="Verdana" w:cs="Times New Roman"/>
          <w:b/>
          <w:bCs/>
          <w:sz w:val="20"/>
          <w:szCs w:val="20"/>
        </w:rPr>
      </w:pP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sz w:val="20"/>
          <w:szCs w:val="20"/>
        </w:rPr>
        <w:t>ОДОБРЯВАМ:</w:t>
      </w:r>
      <w:r w:rsidRPr="008113B0">
        <w:rPr>
          <w:rFonts w:ascii="Verdana" w:eastAsia="Calibri" w:hAnsi="Verdana" w:cs="Times New Roman"/>
          <w:b/>
          <w:sz w:val="20"/>
          <w:szCs w:val="20"/>
          <w:lang w:val="en-US"/>
        </w:rPr>
        <w:t xml:space="preserve"> /</w:t>
      </w:r>
      <w:r w:rsidRPr="008113B0">
        <w:rPr>
          <w:rFonts w:ascii="Verdana" w:eastAsia="Calibri" w:hAnsi="Verdana" w:cs="Times New Roman"/>
          <w:b/>
          <w:sz w:val="20"/>
          <w:szCs w:val="20"/>
        </w:rPr>
        <w:t>П/</w:t>
      </w:r>
    </w:p>
    <w:p w:rsidR="008113B0" w:rsidRPr="008113B0" w:rsidRDefault="008113B0" w:rsidP="008113B0">
      <w:pPr>
        <w:spacing w:after="120" w:line="240" w:lineRule="auto"/>
        <w:rPr>
          <w:rFonts w:ascii="Verdana" w:eastAsia="Calibri" w:hAnsi="Verdana" w:cs="Times New Roman"/>
          <w:b/>
          <w:caps/>
          <w:sz w:val="20"/>
          <w:szCs w:val="20"/>
        </w:rPr>
      </w:pPr>
      <w:r w:rsidRPr="008113B0">
        <w:rPr>
          <w:rFonts w:ascii="Verdana" w:eastAsia="Calibri" w:hAnsi="Verdana" w:cs="Times New Roman"/>
          <w:b/>
          <w:caps/>
          <w:sz w:val="20"/>
          <w:szCs w:val="20"/>
        </w:rPr>
        <w:t>стефан мирев</w:t>
      </w:r>
    </w:p>
    <w:p w:rsidR="008113B0" w:rsidRPr="008113B0" w:rsidRDefault="008113B0" w:rsidP="008113B0">
      <w:pPr>
        <w:spacing w:after="120" w:line="240" w:lineRule="auto"/>
        <w:rPr>
          <w:rFonts w:ascii="Verdana" w:eastAsia="Calibri" w:hAnsi="Verdana" w:cs="Times New Roman"/>
          <w:b/>
          <w:sz w:val="20"/>
          <w:szCs w:val="20"/>
        </w:rPr>
      </w:pPr>
      <w:r w:rsidRPr="008113B0">
        <w:rPr>
          <w:rFonts w:ascii="Verdana" w:eastAsia="Calibri" w:hAnsi="Verdana" w:cs="Times New Roman"/>
          <w:b/>
          <w:sz w:val="20"/>
          <w:szCs w:val="20"/>
        </w:rPr>
        <w:t>ОБЛАСТЕН УПРАВИТЕЛ</w:t>
      </w:r>
    </w:p>
    <w:p w:rsidR="008113B0" w:rsidRPr="008113B0" w:rsidRDefault="008113B0" w:rsidP="008113B0">
      <w:pPr>
        <w:spacing w:after="120" w:line="240" w:lineRule="auto"/>
        <w:rPr>
          <w:rFonts w:ascii="Verdana" w:eastAsia="Calibri" w:hAnsi="Verdana" w:cs="Times New Roman"/>
          <w:b/>
          <w:i/>
          <w:sz w:val="20"/>
          <w:szCs w:val="20"/>
        </w:rPr>
      </w:pPr>
      <w:r w:rsidRPr="008113B0">
        <w:rPr>
          <w:rFonts w:ascii="Verdana" w:eastAsia="Calibri" w:hAnsi="Verdana" w:cs="Times New Roman"/>
          <w:b/>
          <w:sz w:val="20"/>
          <w:szCs w:val="20"/>
          <w:lang w:val="en-US"/>
        </w:rPr>
        <w:t>Н</w:t>
      </w:r>
      <w:r w:rsidRPr="008113B0">
        <w:rPr>
          <w:rFonts w:ascii="Verdana" w:eastAsia="Calibri" w:hAnsi="Verdana" w:cs="Times New Roman"/>
          <w:b/>
          <w:sz w:val="20"/>
          <w:szCs w:val="20"/>
        </w:rPr>
        <w:t>А</w:t>
      </w:r>
      <w:r w:rsidRPr="008113B0">
        <w:rPr>
          <w:rFonts w:ascii="Verdana" w:eastAsia="Calibri" w:hAnsi="Verdana" w:cs="Times New Roman"/>
          <w:b/>
          <w:sz w:val="20"/>
          <w:szCs w:val="20"/>
          <w:lang w:val="en-US"/>
        </w:rPr>
        <w:t xml:space="preserve"> </w:t>
      </w:r>
      <w:r w:rsidRPr="008113B0">
        <w:rPr>
          <w:rFonts w:ascii="Verdana" w:eastAsia="Calibri" w:hAnsi="Verdana" w:cs="Times New Roman"/>
          <w:b/>
          <w:sz w:val="20"/>
          <w:szCs w:val="20"/>
        </w:rPr>
        <w:t>ОБЛАСТ</w:t>
      </w:r>
      <w:r w:rsidRPr="008113B0">
        <w:rPr>
          <w:rFonts w:ascii="Verdana" w:eastAsia="Calibri" w:hAnsi="Verdana" w:cs="Times New Roman"/>
          <w:b/>
          <w:sz w:val="20"/>
          <w:szCs w:val="20"/>
          <w:lang w:val="en-US"/>
        </w:rPr>
        <w:t xml:space="preserve"> </w:t>
      </w:r>
      <w:r w:rsidRPr="008113B0">
        <w:rPr>
          <w:rFonts w:ascii="Verdana" w:eastAsia="Calibri" w:hAnsi="Verdana" w:cs="Times New Roman"/>
          <w:b/>
          <w:sz w:val="20"/>
          <w:szCs w:val="20"/>
        </w:rPr>
        <w:t>ПАЗАРДЖИК</w:t>
      </w:r>
    </w:p>
    <w:p w:rsidR="008113B0" w:rsidRPr="008113B0" w:rsidRDefault="008113B0" w:rsidP="008113B0">
      <w:pPr>
        <w:spacing w:after="120" w:line="240" w:lineRule="auto"/>
        <w:jc w:val="center"/>
        <w:rPr>
          <w:rFonts w:ascii="Verdana" w:eastAsia="Calibri" w:hAnsi="Verdana" w:cs="Times New Roman"/>
          <w:b/>
          <w:sz w:val="20"/>
          <w:szCs w:val="20"/>
          <w:u w:val="single"/>
        </w:rPr>
      </w:pPr>
    </w:p>
    <w:p w:rsidR="008113B0" w:rsidRPr="008113B0" w:rsidRDefault="008113B0" w:rsidP="008113B0">
      <w:pPr>
        <w:spacing w:after="120" w:line="240" w:lineRule="auto"/>
        <w:jc w:val="center"/>
        <w:rPr>
          <w:rFonts w:ascii="Verdana" w:eastAsia="Calibri" w:hAnsi="Verdana" w:cs="Times New Roman"/>
          <w:b/>
          <w:sz w:val="20"/>
          <w:szCs w:val="20"/>
          <w:u w:val="single"/>
        </w:rPr>
      </w:pPr>
    </w:p>
    <w:p w:rsidR="008113B0" w:rsidRPr="008113B0" w:rsidRDefault="008113B0" w:rsidP="008113B0">
      <w:pPr>
        <w:spacing w:after="120" w:line="240" w:lineRule="auto"/>
        <w:jc w:val="center"/>
        <w:rPr>
          <w:rFonts w:ascii="Verdana" w:eastAsia="Calibri" w:hAnsi="Verdana" w:cs="Times New Roman"/>
          <w:b/>
          <w:sz w:val="20"/>
          <w:szCs w:val="20"/>
          <w:u w:val="single"/>
        </w:rPr>
      </w:pPr>
      <w:r w:rsidRPr="008113B0">
        <w:rPr>
          <w:rFonts w:ascii="Verdana" w:eastAsia="Calibri" w:hAnsi="Verdana" w:cs="Times New Roman"/>
          <w:b/>
          <w:sz w:val="20"/>
          <w:szCs w:val="20"/>
          <w:u w:val="single"/>
        </w:rPr>
        <w:t>ДОКУМЕНТАЦИЯ</w:t>
      </w:r>
    </w:p>
    <w:p w:rsidR="008113B0" w:rsidRPr="008113B0" w:rsidRDefault="008113B0" w:rsidP="008113B0">
      <w:pPr>
        <w:spacing w:after="120" w:line="240" w:lineRule="auto"/>
        <w:jc w:val="center"/>
        <w:rPr>
          <w:rFonts w:ascii="Verdana" w:eastAsia="Calibri" w:hAnsi="Verdana" w:cs="Times New Roman"/>
          <w:b/>
          <w:sz w:val="20"/>
          <w:szCs w:val="20"/>
        </w:rPr>
      </w:pPr>
      <w:r w:rsidRPr="008113B0">
        <w:rPr>
          <w:rFonts w:ascii="Verdana" w:eastAsia="Calibri" w:hAnsi="Verdana" w:cs="Times New Roman"/>
          <w:b/>
          <w:sz w:val="20"/>
          <w:szCs w:val="20"/>
        </w:rPr>
        <w:t>ЗА</w:t>
      </w:r>
    </w:p>
    <w:p w:rsidR="008113B0" w:rsidRPr="008113B0" w:rsidRDefault="008113B0" w:rsidP="008113B0">
      <w:pPr>
        <w:spacing w:after="120" w:line="240" w:lineRule="auto"/>
        <w:jc w:val="center"/>
        <w:rPr>
          <w:rFonts w:ascii="Verdana" w:eastAsia="Calibri" w:hAnsi="Verdana" w:cs="Times New Roman"/>
          <w:b/>
          <w:sz w:val="20"/>
          <w:szCs w:val="20"/>
        </w:rPr>
      </w:pPr>
      <w:r w:rsidRPr="008113B0">
        <w:rPr>
          <w:rFonts w:ascii="Verdana" w:eastAsia="Calibri" w:hAnsi="Verdana" w:cs="Times New Roman"/>
          <w:b/>
          <w:sz w:val="20"/>
          <w:szCs w:val="20"/>
        </w:rPr>
        <w:t xml:space="preserve">УЧАСТИЕ В ПРОЦЕДУРА ЗА ИЗБОР НА ИЗПЪЛНИТЕЛ НА ОБЩЕСТВЕНА ПОРЪЧКА </w:t>
      </w:r>
    </w:p>
    <w:p w:rsidR="008113B0" w:rsidRPr="008113B0" w:rsidRDefault="008113B0" w:rsidP="008113B0">
      <w:pPr>
        <w:spacing w:after="120" w:line="240" w:lineRule="auto"/>
        <w:jc w:val="center"/>
        <w:rPr>
          <w:rFonts w:ascii="Verdana" w:eastAsia="Calibri" w:hAnsi="Verdana" w:cs="Times New Roman"/>
          <w:b/>
          <w:sz w:val="20"/>
          <w:szCs w:val="20"/>
        </w:rPr>
      </w:pPr>
      <w:r w:rsidRPr="008113B0">
        <w:rPr>
          <w:rFonts w:ascii="Verdana" w:eastAsia="Calibri" w:hAnsi="Verdana" w:cs="Times New Roman"/>
          <w:b/>
          <w:sz w:val="20"/>
          <w:szCs w:val="20"/>
        </w:rPr>
        <w:t xml:space="preserve">ЧРЕЗ ОБЯВА ЗА СЪБИРАНЕ НА ОФЕРТИ </w:t>
      </w:r>
    </w:p>
    <w:p w:rsidR="008113B0" w:rsidRPr="008113B0" w:rsidRDefault="008113B0" w:rsidP="008113B0">
      <w:pPr>
        <w:spacing w:after="120" w:line="240" w:lineRule="auto"/>
        <w:jc w:val="center"/>
        <w:rPr>
          <w:rFonts w:ascii="Verdana" w:eastAsia="Calibri" w:hAnsi="Verdana" w:cs="Times New Roman"/>
          <w:b/>
          <w:sz w:val="20"/>
          <w:szCs w:val="20"/>
        </w:rPr>
      </w:pPr>
      <w:r w:rsidRPr="008113B0">
        <w:rPr>
          <w:rFonts w:ascii="Verdana" w:eastAsia="Calibri" w:hAnsi="Verdana" w:cs="Times New Roman"/>
          <w:b/>
          <w:sz w:val="20"/>
          <w:szCs w:val="20"/>
        </w:rPr>
        <w:t>С ПРЕДМЕТ:</w:t>
      </w:r>
    </w:p>
    <w:p w:rsidR="008113B0" w:rsidRPr="008113B0" w:rsidRDefault="008113B0" w:rsidP="008113B0">
      <w:pPr>
        <w:spacing w:after="120" w:line="240" w:lineRule="auto"/>
        <w:jc w:val="center"/>
        <w:rPr>
          <w:rFonts w:ascii="Verdana" w:eastAsia="Calibri" w:hAnsi="Verdana" w:cs="Times New Roman"/>
          <w:b/>
          <w:sz w:val="20"/>
          <w:szCs w:val="20"/>
        </w:rPr>
      </w:pPr>
    </w:p>
    <w:p w:rsidR="008113B0" w:rsidRPr="008113B0" w:rsidRDefault="008113B0" w:rsidP="008113B0">
      <w:pPr>
        <w:spacing w:after="120" w:line="240" w:lineRule="auto"/>
        <w:jc w:val="center"/>
        <w:rPr>
          <w:rFonts w:ascii="Verdana" w:eastAsia="Calibri" w:hAnsi="Verdana" w:cs="Times New Roman"/>
          <w:b/>
          <w:i/>
          <w:sz w:val="20"/>
          <w:szCs w:val="20"/>
          <w:lang w:val="ru-RU"/>
        </w:rPr>
      </w:pPr>
      <w:bookmarkStart w:id="0" w:name="_Hlk11103623"/>
      <w:proofErr w:type="gramStart"/>
      <w:r w:rsidRPr="008113B0">
        <w:rPr>
          <w:rFonts w:ascii="Verdana" w:eastAsia="Calibri" w:hAnsi="Verdana" w:cs="Times New Roman"/>
          <w:b/>
          <w:i/>
          <w:sz w:val="20"/>
          <w:szCs w:val="20"/>
          <w:lang w:val="en-US"/>
        </w:rPr>
        <w:t>,,</w:t>
      </w:r>
      <w:proofErr w:type="gramEnd"/>
      <w:r w:rsidRPr="008113B0">
        <w:rPr>
          <w:rFonts w:ascii="Verdana" w:eastAsia="Calibri" w:hAnsi="Verdana" w:cs="Times New Roman"/>
          <w:b/>
          <w:i/>
          <w:sz w:val="20"/>
          <w:szCs w:val="20"/>
          <w:lang w:val="ru-RU"/>
        </w:rPr>
        <w:t>ПОЧИСТВАНЕ РЕЧНОТО КОРИТО НА РЕКА МЪТНИЦА В ЗЕМЛИЩЕТО НА СЕЛО ДОРКОВО</w:t>
      </w:r>
    </w:p>
    <w:p w:rsidR="008113B0" w:rsidRPr="008113B0" w:rsidRDefault="008113B0" w:rsidP="008113B0">
      <w:pPr>
        <w:spacing w:after="120" w:line="240" w:lineRule="auto"/>
        <w:jc w:val="center"/>
        <w:rPr>
          <w:rFonts w:ascii="Verdana" w:eastAsia="Calibri" w:hAnsi="Verdana" w:cs="Times New Roman"/>
          <w:b/>
          <w:i/>
          <w:sz w:val="20"/>
          <w:szCs w:val="20"/>
          <w:lang w:val="ru-RU"/>
        </w:rPr>
      </w:pPr>
      <w:r w:rsidRPr="008113B0">
        <w:rPr>
          <w:rFonts w:ascii="Verdana" w:eastAsia="Calibri" w:hAnsi="Verdana" w:cs="Times New Roman"/>
          <w:b/>
          <w:i/>
          <w:sz w:val="20"/>
          <w:szCs w:val="20"/>
          <w:lang w:val="ru-RU"/>
        </w:rPr>
        <w:t>И</w:t>
      </w:r>
    </w:p>
    <w:p w:rsidR="008113B0" w:rsidRPr="008113B0" w:rsidRDefault="008113B0" w:rsidP="008113B0">
      <w:pPr>
        <w:spacing w:after="120" w:line="240" w:lineRule="auto"/>
        <w:jc w:val="center"/>
        <w:rPr>
          <w:rFonts w:ascii="Verdana" w:eastAsia="Calibri" w:hAnsi="Verdana" w:cs="Times New Roman"/>
          <w:b/>
          <w:i/>
          <w:sz w:val="20"/>
          <w:szCs w:val="20"/>
        </w:rPr>
      </w:pPr>
      <w:r w:rsidRPr="008113B0">
        <w:rPr>
          <w:rFonts w:ascii="Verdana" w:eastAsia="Calibri" w:hAnsi="Verdana" w:cs="Times New Roman"/>
          <w:b/>
          <w:i/>
          <w:sz w:val="20"/>
          <w:szCs w:val="20"/>
          <w:lang w:val="ru-RU"/>
        </w:rPr>
        <w:t>ПОЧИСТВАНЕ НА РЕЧНОТО КОРИТО НА РЕКА СТАРА РЕКА В ЗЕМЛИЩЕТО НА ГРАД РАКИТОВО</w:t>
      </w:r>
      <w:bookmarkEnd w:id="0"/>
      <w:r w:rsidRPr="008113B0">
        <w:rPr>
          <w:rFonts w:ascii="Verdana" w:eastAsia="Calibri" w:hAnsi="Verdana" w:cs="Times New Roman"/>
          <w:b/>
          <w:i/>
          <w:sz w:val="20"/>
          <w:szCs w:val="20"/>
          <w:lang w:val="ru-RU"/>
        </w:rPr>
        <w:t>”</w:t>
      </w:r>
    </w:p>
    <w:p w:rsidR="008113B0" w:rsidRPr="008113B0" w:rsidRDefault="008113B0" w:rsidP="008113B0">
      <w:pPr>
        <w:spacing w:after="120" w:line="240" w:lineRule="auto"/>
        <w:jc w:val="center"/>
        <w:rPr>
          <w:rFonts w:ascii="Verdana" w:eastAsia="Calibri" w:hAnsi="Verdana" w:cs="Times New Roman"/>
          <w:b/>
          <w:i/>
          <w:sz w:val="20"/>
          <w:szCs w:val="20"/>
          <w:lang w:val="ru-RU"/>
        </w:rPr>
      </w:pPr>
    </w:p>
    <w:p w:rsidR="008113B0" w:rsidRPr="008113B0" w:rsidRDefault="008113B0" w:rsidP="008113B0">
      <w:pPr>
        <w:spacing w:after="120" w:line="240" w:lineRule="auto"/>
        <w:jc w:val="center"/>
        <w:rPr>
          <w:rFonts w:ascii="Verdana" w:eastAsia="Calibri" w:hAnsi="Verdana" w:cs="Times New Roman"/>
          <w:b/>
          <w:sz w:val="20"/>
          <w:szCs w:val="20"/>
          <w:lang w:val="ru-RU"/>
        </w:rPr>
      </w:pPr>
    </w:p>
    <w:p w:rsidR="008113B0" w:rsidRPr="008113B0" w:rsidRDefault="008113B0" w:rsidP="008113B0">
      <w:pPr>
        <w:spacing w:after="120" w:line="240" w:lineRule="auto"/>
        <w:jc w:val="center"/>
        <w:rPr>
          <w:rFonts w:ascii="Verdana" w:eastAsia="Calibri" w:hAnsi="Verdana" w:cs="Times New Roman"/>
          <w:sz w:val="20"/>
          <w:szCs w:val="20"/>
          <w:lang w:val="ru-RU"/>
        </w:rPr>
      </w:pPr>
      <w:r w:rsidRPr="008113B0">
        <w:rPr>
          <w:rFonts w:ascii="Verdana" w:eastAsia="Calibri" w:hAnsi="Verdana" w:cs="Times New Roman"/>
          <w:sz w:val="20"/>
          <w:szCs w:val="20"/>
        </w:rPr>
        <w:t>ПО РЕДА НА ГЛАВА ДВАДЕСЕТ И ШЕСТА ОТ ЗОП,</w:t>
      </w:r>
    </w:p>
    <w:p w:rsidR="008113B0" w:rsidRPr="008113B0" w:rsidRDefault="008113B0" w:rsidP="008113B0">
      <w:pPr>
        <w:spacing w:after="120" w:line="240" w:lineRule="auto"/>
        <w:jc w:val="center"/>
        <w:rPr>
          <w:rFonts w:ascii="Verdana" w:eastAsia="Calibri" w:hAnsi="Verdana" w:cs="Times New Roman"/>
          <w:caps/>
          <w:sz w:val="20"/>
          <w:szCs w:val="20"/>
        </w:rPr>
      </w:pPr>
      <w:r w:rsidRPr="008113B0">
        <w:rPr>
          <w:rFonts w:ascii="Verdana" w:eastAsia="Calibri" w:hAnsi="Verdana" w:cs="Times New Roman"/>
          <w:sz w:val="20"/>
          <w:szCs w:val="20"/>
        </w:rPr>
        <w:t>ВЪВ ВРЪЗКА С ЧЛ.</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20, АЛ.</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3, Т.</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2 ОТ ЗОП</w:t>
      </w:r>
    </w:p>
    <w:p w:rsidR="008113B0" w:rsidRPr="008113B0" w:rsidRDefault="008113B0" w:rsidP="008113B0">
      <w:pPr>
        <w:spacing w:after="120" w:line="240" w:lineRule="auto"/>
        <w:rPr>
          <w:rFonts w:ascii="Verdana" w:eastAsia="Calibri" w:hAnsi="Verdana" w:cs="Times New Roman"/>
          <w:caps/>
          <w:sz w:val="20"/>
          <w:szCs w:val="20"/>
          <w:lang w:val="ru-RU"/>
        </w:rPr>
      </w:pPr>
    </w:p>
    <w:p w:rsidR="008113B0" w:rsidRPr="008113B0" w:rsidRDefault="008113B0" w:rsidP="008113B0">
      <w:pPr>
        <w:spacing w:after="120" w:line="240" w:lineRule="auto"/>
        <w:jc w:val="center"/>
        <w:rPr>
          <w:rFonts w:ascii="Verdana" w:eastAsia="Calibri" w:hAnsi="Verdana" w:cs="Times New Roman"/>
          <w:sz w:val="20"/>
          <w:szCs w:val="20"/>
          <w:u w:val="single"/>
        </w:rPr>
      </w:pPr>
      <w:r w:rsidRPr="008113B0">
        <w:rPr>
          <w:rFonts w:ascii="Verdana" w:eastAsia="Calibri" w:hAnsi="Verdana" w:cs="Times New Roman"/>
          <w:caps/>
          <w:sz w:val="20"/>
          <w:szCs w:val="20"/>
        </w:rPr>
        <w:t>ОБЛАСТНА АДМИНИСТРАЦИЯ ПАЗАРДЖИК, ГР. ПАЗАРДЖИК</w:t>
      </w:r>
    </w:p>
    <w:p w:rsidR="008113B0" w:rsidRPr="008113B0" w:rsidRDefault="008113B0" w:rsidP="008113B0">
      <w:pPr>
        <w:spacing w:after="120" w:line="240" w:lineRule="auto"/>
        <w:jc w:val="center"/>
        <w:rPr>
          <w:rFonts w:ascii="Verdana" w:eastAsia="Calibri" w:hAnsi="Verdana" w:cs="Times New Roman"/>
          <w:sz w:val="20"/>
          <w:szCs w:val="20"/>
          <w:u w:val="single"/>
          <w:lang w:val="ru-RU"/>
        </w:rPr>
      </w:pPr>
      <w:r w:rsidRPr="008113B0">
        <w:rPr>
          <w:rFonts w:ascii="Verdana" w:eastAsia="Calibri" w:hAnsi="Verdana" w:cs="Times New Roman"/>
          <w:sz w:val="20"/>
          <w:szCs w:val="20"/>
        </w:rPr>
        <w:t>2019</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г.</w:t>
      </w:r>
    </w:p>
    <w:p w:rsidR="008113B0" w:rsidRPr="008113B0" w:rsidRDefault="008113B0" w:rsidP="008113B0">
      <w:pPr>
        <w:spacing w:after="120" w:line="240" w:lineRule="auto"/>
        <w:jc w:val="center"/>
        <w:rPr>
          <w:rFonts w:ascii="Verdana" w:eastAsia="Calibri" w:hAnsi="Verdana" w:cs="Times New Roman"/>
          <w:b/>
          <w:bCs/>
          <w:sz w:val="20"/>
          <w:szCs w:val="20"/>
          <w:u w:val="single"/>
          <w:lang w:val="en-US"/>
        </w:rPr>
      </w:pPr>
    </w:p>
    <w:p w:rsidR="008113B0" w:rsidRPr="008113B0" w:rsidRDefault="008113B0" w:rsidP="008113B0">
      <w:pPr>
        <w:spacing w:after="120" w:line="240" w:lineRule="auto"/>
        <w:jc w:val="center"/>
        <w:rPr>
          <w:rFonts w:ascii="Verdana" w:eastAsia="Calibri" w:hAnsi="Verdana" w:cs="Times New Roman"/>
          <w:b/>
          <w:bCs/>
          <w:sz w:val="20"/>
          <w:szCs w:val="20"/>
          <w:u w:val="single"/>
        </w:rPr>
      </w:pPr>
    </w:p>
    <w:p w:rsidR="008113B0" w:rsidRPr="008113B0" w:rsidRDefault="008113B0" w:rsidP="008113B0">
      <w:pPr>
        <w:spacing w:after="120" w:line="240" w:lineRule="auto"/>
        <w:jc w:val="center"/>
        <w:rPr>
          <w:rFonts w:ascii="Verdana" w:eastAsia="Calibri" w:hAnsi="Verdana" w:cs="Times New Roman"/>
          <w:b/>
          <w:bCs/>
          <w:sz w:val="20"/>
          <w:szCs w:val="20"/>
          <w:u w:val="single"/>
        </w:rPr>
      </w:pPr>
    </w:p>
    <w:p w:rsidR="008113B0" w:rsidRPr="008113B0" w:rsidRDefault="008113B0" w:rsidP="008113B0">
      <w:pPr>
        <w:spacing w:after="120" w:line="240" w:lineRule="auto"/>
        <w:jc w:val="center"/>
        <w:rPr>
          <w:rFonts w:ascii="Verdana" w:eastAsia="Calibri" w:hAnsi="Verdana" w:cs="Times New Roman"/>
          <w:b/>
          <w:bCs/>
          <w:sz w:val="20"/>
          <w:szCs w:val="20"/>
          <w:u w:val="single"/>
          <w:lang w:val="ru-RU"/>
        </w:rPr>
      </w:pPr>
      <w:r w:rsidRPr="008113B0">
        <w:rPr>
          <w:rFonts w:ascii="Verdana" w:eastAsia="Calibri" w:hAnsi="Verdana" w:cs="Times New Roman"/>
          <w:b/>
          <w:bCs/>
          <w:sz w:val="20"/>
          <w:szCs w:val="20"/>
          <w:u w:val="single"/>
        </w:rPr>
        <w:br w:type="page"/>
      </w:r>
      <w:r w:rsidRPr="008113B0">
        <w:rPr>
          <w:rFonts w:ascii="Verdana" w:eastAsia="Calibri" w:hAnsi="Verdana" w:cs="Times New Roman"/>
          <w:b/>
          <w:bCs/>
          <w:sz w:val="20"/>
          <w:szCs w:val="20"/>
          <w:u w:val="single"/>
        </w:rPr>
        <w:lastRenderedPageBreak/>
        <w:t>С Ъ Д Ъ Р Ж А Н И Е</w:t>
      </w:r>
    </w:p>
    <w:p w:rsidR="008113B0" w:rsidRPr="008113B0" w:rsidRDefault="008113B0" w:rsidP="008113B0">
      <w:pPr>
        <w:spacing w:after="0" w:line="240" w:lineRule="auto"/>
        <w:jc w:val="center"/>
        <w:rPr>
          <w:rFonts w:ascii="Verdana" w:eastAsia="Calibri" w:hAnsi="Verdana" w:cs="Times New Roman"/>
          <w:bCs/>
          <w:sz w:val="20"/>
          <w:szCs w:val="20"/>
        </w:rPr>
      </w:pPr>
      <w:r w:rsidRPr="008113B0">
        <w:rPr>
          <w:rFonts w:ascii="Verdana" w:eastAsia="Calibri" w:hAnsi="Verdana" w:cs="Times New Roman"/>
          <w:bCs/>
          <w:sz w:val="20"/>
          <w:szCs w:val="20"/>
        </w:rPr>
        <w:t>на документацията</w:t>
      </w:r>
    </w:p>
    <w:p w:rsidR="008113B0" w:rsidRPr="008113B0" w:rsidRDefault="008113B0" w:rsidP="008113B0">
      <w:pPr>
        <w:spacing w:after="0" w:line="240" w:lineRule="auto"/>
        <w:jc w:val="center"/>
        <w:rPr>
          <w:rFonts w:ascii="Verdana" w:eastAsia="Calibri" w:hAnsi="Verdana" w:cs="Times New Roman"/>
          <w:bCs/>
          <w:sz w:val="20"/>
          <w:szCs w:val="20"/>
        </w:rPr>
      </w:pPr>
      <w:r w:rsidRPr="008113B0">
        <w:rPr>
          <w:rFonts w:ascii="Verdana" w:eastAsia="Calibri" w:hAnsi="Verdana" w:cs="Times New Roman"/>
          <w:bCs/>
          <w:sz w:val="20"/>
          <w:szCs w:val="20"/>
        </w:rPr>
        <w:t>за участие в обществена поръчка</w:t>
      </w:r>
    </w:p>
    <w:p w:rsidR="008113B0" w:rsidRPr="008113B0" w:rsidRDefault="008113B0" w:rsidP="008113B0">
      <w:pPr>
        <w:spacing w:after="120" w:line="240" w:lineRule="auto"/>
        <w:jc w:val="both"/>
        <w:rPr>
          <w:rFonts w:ascii="Verdana" w:eastAsia="Calibri" w:hAnsi="Verdana" w:cs="Times New Roman"/>
          <w:b/>
          <w:i/>
          <w:sz w:val="20"/>
          <w:szCs w:val="20"/>
        </w:rPr>
      </w:pPr>
      <w:r w:rsidRPr="008113B0">
        <w:rPr>
          <w:rFonts w:ascii="Verdana" w:eastAsia="Calibri" w:hAnsi="Verdana" w:cs="Times New Roman"/>
          <w:bCs/>
          <w:sz w:val="20"/>
          <w:szCs w:val="20"/>
        </w:rPr>
        <w:t>с предмет:</w:t>
      </w:r>
      <w:r w:rsidRPr="008113B0">
        <w:rPr>
          <w:rFonts w:ascii="Verdana" w:eastAsia="Calibri" w:hAnsi="Verdana" w:cs="Times New Roman"/>
          <w:b/>
          <w:i/>
          <w:sz w:val="20"/>
          <w:szCs w:val="20"/>
        </w:rPr>
        <w:t xml:space="preserve"> </w:t>
      </w:r>
      <w:r w:rsidRPr="008113B0">
        <w:rPr>
          <w:rFonts w:ascii="Verdana" w:eastAsia="Calibri" w:hAnsi="Verdana" w:cs="Times New Roman"/>
          <w:b/>
          <w:i/>
          <w:sz w:val="20"/>
          <w:szCs w:val="20"/>
          <w:lang w:val="en-US"/>
        </w:rPr>
        <w:t>,,</w:t>
      </w:r>
      <w:r w:rsidRPr="008113B0">
        <w:rPr>
          <w:rFonts w:ascii="Verdana" w:eastAsia="Calibri" w:hAnsi="Verdana" w:cs="Times New Roman"/>
          <w:b/>
          <w:i/>
          <w:sz w:val="20"/>
          <w:szCs w:val="20"/>
          <w:lang w:val="ru-RU"/>
        </w:rPr>
        <w:t>ПОЧИСТВАНЕ РЕЧНОТО КОРИТО НА РЕКА МЪТНИЦА В ЗЕМЛИЩЕТО НА СЕЛО ДОРКОВО И НА РЕЧНОТО КОРИТО НА РЕКА СТАРА РЕКА В ЗЕМЛИЩЕТО НА ГРАД РАКИТОВО”.</w:t>
      </w:r>
    </w:p>
    <w:p w:rsidR="008113B0" w:rsidRPr="008113B0" w:rsidRDefault="008113B0" w:rsidP="008113B0">
      <w:pPr>
        <w:tabs>
          <w:tab w:val="left" w:pos="90"/>
        </w:tabs>
        <w:spacing w:after="120" w:line="240" w:lineRule="auto"/>
        <w:jc w:val="center"/>
        <w:rPr>
          <w:rFonts w:ascii="Verdana" w:eastAsia="Calibri" w:hAnsi="Verdana" w:cs="Times New Roman"/>
          <w:b/>
          <w:bCs/>
          <w:sz w:val="20"/>
          <w:szCs w:val="20"/>
          <w:lang w:val="en-US"/>
        </w:rPr>
      </w:pPr>
    </w:p>
    <w:p w:rsidR="008113B0" w:rsidRPr="008113B0" w:rsidRDefault="008113B0" w:rsidP="008113B0">
      <w:pPr>
        <w:tabs>
          <w:tab w:val="left" w:pos="90"/>
        </w:tabs>
        <w:spacing w:after="120" w:line="240" w:lineRule="auto"/>
        <w:jc w:val="center"/>
        <w:rPr>
          <w:rFonts w:ascii="Verdana" w:eastAsia="Calibri" w:hAnsi="Verdana" w:cs="Times New Roman"/>
          <w:b/>
          <w:bCs/>
          <w:sz w:val="20"/>
          <w:szCs w:val="20"/>
          <w:lang w:val="en-US"/>
        </w:rPr>
      </w:pPr>
      <w:r w:rsidRPr="008113B0">
        <w:rPr>
          <w:rFonts w:ascii="Verdana" w:eastAsia="Calibri" w:hAnsi="Verdana" w:cs="Times New Roman"/>
          <w:b/>
          <w:bCs/>
          <w:sz w:val="20"/>
          <w:szCs w:val="20"/>
          <w:lang w:val="en-US"/>
        </w:rPr>
        <w:t>РАЗДЕЛ I</w:t>
      </w:r>
    </w:p>
    <w:p w:rsidR="008113B0" w:rsidRPr="008113B0" w:rsidRDefault="008113B0" w:rsidP="008113B0">
      <w:pPr>
        <w:numPr>
          <w:ilvl w:val="0"/>
          <w:numId w:val="3"/>
        </w:numPr>
        <w:tabs>
          <w:tab w:val="left" w:pos="90"/>
        </w:tabs>
        <w:spacing w:after="120" w:line="240" w:lineRule="auto"/>
        <w:rPr>
          <w:rFonts w:ascii="Verdana" w:eastAsia="Calibri" w:hAnsi="Verdana" w:cs="Times New Roman"/>
          <w:b/>
          <w:bCs/>
          <w:sz w:val="20"/>
          <w:szCs w:val="20"/>
          <w:lang w:val="en-US"/>
        </w:rPr>
      </w:pPr>
      <w:r w:rsidRPr="008113B0">
        <w:rPr>
          <w:rFonts w:ascii="Verdana" w:eastAsia="Calibri" w:hAnsi="Verdana" w:cs="Times New Roman"/>
          <w:b/>
          <w:bCs/>
          <w:sz w:val="20"/>
          <w:szCs w:val="20"/>
        </w:rPr>
        <w:t>ОБЯВА ЗА СЪБИРАНЕ НА ОФЕРТИ</w:t>
      </w:r>
    </w:p>
    <w:p w:rsidR="008113B0" w:rsidRPr="008113B0" w:rsidRDefault="008113B0" w:rsidP="008113B0">
      <w:pPr>
        <w:tabs>
          <w:tab w:val="left" w:pos="90"/>
        </w:tabs>
        <w:spacing w:after="120" w:line="240" w:lineRule="auto"/>
        <w:jc w:val="center"/>
        <w:rPr>
          <w:rFonts w:ascii="Verdana" w:eastAsia="Calibri" w:hAnsi="Verdana" w:cs="Times New Roman"/>
          <w:b/>
          <w:bCs/>
          <w:sz w:val="20"/>
          <w:szCs w:val="20"/>
        </w:rPr>
      </w:pPr>
    </w:p>
    <w:p w:rsidR="008113B0" w:rsidRPr="008113B0" w:rsidRDefault="008113B0" w:rsidP="008113B0">
      <w:pPr>
        <w:tabs>
          <w:tab w:val="left" w:pos="90"/>
        </w:tabs>
        <w:spacing w:after="120" w:line="240" w:lineRule="auto"/>
        <w:jc w:val="center"/>
        <w:rPr>
          <w:rFonts w:ascii="Verdana" w:eastAsia="Calibri" w:hAnsi="Verdana" w:cs="Times New Roman"/>
          <w:b/>
          <w:bCs/>
          <w:sz w:val="20"/>
          <w:szCs w:val="20"/>
          <w:lang w:val="en-US"/>
        </w:rPr>
      </w:pPr>
      <w:r w:rsidRPr="008113B0">
        <w:rPr>
          <w:rFonts w:ascii="Verdana" w:eastAsia="Calibri" w:hAnsi="Verdana" w:cs="Times New Roman"/>
          <w:b/>
          <w:bCs/>
          <w:sz w:val="20"/>
          <w:szCs w:val="20"/>
        </w:rPr>
        <w:t xml:space="preserve">РАЗДЕЛ </w:t>
      </w:r>
      <w:r w:rsidRPr="008113B0">
        <w:rPr>
          <w:rFonts w:ascii="Verdana" w:eastAsia="Calibri" w:hAnsi="Verdana" w:cs="Times New Roman"/>
          <w:b/>
          <w:bCs/>
          <w:sz w:val="20"/>
          <w:szCs w:val="20"/>
          <w:lang w:val="en-US"/>
        </w:rPr>
        <w:t>II</w:t>
      </w:r>
    </w:p>
    <w:p w:rsidR="008113B0" w:rsidRPr="008113B0" w:rsidRDefault="008113B0" w:rsidP="008113B0">
      <w:pPr>
        <w:tabs>
          <w:tab w:val="left" w:pos="90"/>
        </w:tabs>
        <w:spacing w:after="120" w:line="240" w:lineRule="auto"/>
        <w:jc w:val="center"/>
        <w:rPr>
          <w:rFonts w:ascii="Verdana" w:eastAsia="Calibri" w:hAnsi="Verdana" w:cs="Times New Roman"/>
          <w:b/>
          <w:bCs/>
          <w:sz w:val="20"/>
          <w:szCs w:val="20"/>
          <w:lang w:val="en-US"/>
        </w:rPr>
      </w:pPr>
      <w:r w:rsidRPr="008113B0">
        <w:rPr>
          <w:rFonts w:ascii="Verdana" w:eastAsia="Calibri" w:hAnsi="Verdana" w:cs="Times New Roman"/>
          <w:b/>
          <w:bCs/>
          <w:sz w:val="20"/>
          <w:szCs w:val="20"/>
          <w:lang w:val="en-US"/>
        </w:rPr>
        <w:t>УКАЗАНИЯ ЗА УЧАСТИЕ</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sz w:val="20"/>
          <w:szCs w:val="20"/>
          <w:lang w:val="en-US"/>
        </w:rPr>
        <w:t xml:space="preserve">ОПИСАНИЕ НА ПРЕДМЕТА НА ОБЩЕСТВЕНАТА ПОРЪЧКА </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ИЗИСКВАНИЯ КЪМ УЧАСТНИЦИТЕ В ПРОЦЕДУРАТА</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bCs/>
          <w:sz w:val="20"/>
          <w:szCs w:val="20"/>
          <w:lang w:val="en-US"/>
        </w:rPr>
      </w:pPr>
      <w:r w:rsidRPr="008113B0">
        <w:rPr>
          <w:rFonts w:ascii="Verdana" w:eastAsia="Calibri" w:hAnsi="Verdana" w:cs="Times New Roman"/>
          <w:sz w:val="20"/>
          <w:szCs w:val="20"/>
          <w:lang w:val="en-US"/>
        </w:rPr>
        <w:t>ОБЩИ ИЗИСКВАНИЯ</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УСЛОВИЯ ЗА ДОПУСТИМОСТ НА УЧАСТНИЦИТЕ</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КРИТЕРИИ ЗА ПОДБОР НА УЧАСТНИЦИТЕ</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ГАРАНЦИИ</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sz w:val="20"/>
          <w:szCs w:val="20"/>
          <w:lang w:val="en-US"/>
        </w:rPr>
        <w:t>ИЗИСКВАНИЯ КЪМ ОФЕРТИТЕ И НЕОБХОДИМИТЕ ДОКУМЕНТИ</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ИЗИСКВАНИЯ ПРИ ОФОРМЯНЕ И ПРЕДСТАВЯНЕ НА ОФЕРТИТЕ</w:t>
      </w:r>
    </w:p>
    <w:p w:rsidR="008113B0" w:rsidRPr="008113B0" w:rsidRDefault="008113B0" w:rsidP="008113B0">
      <w:pPr>
        <w:numPr>
          <w:ilvl w:val="1"/>
          <w:numId w:val="2"/>
        </w:numPr>
        <w:spacing w:after="120" w:line="240" w:lineRule="auto"/>
        <w:ind w:right="563" w:firstLine="54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ИЗИСКВАНИЯ КЪМ СЪДЪРЖАНИЕТО</w:t>
      </w:r>
      <w:r w:rsidRPr="008113B0">
        <w:rPr>
          <w:rFonts w:ascii="Verdana" w:eastAsia="Calibri" w:hAnsi="Verdana" w:cs="Times New Roman"/>
          <w:sz w:val="20"/>
          <w:szCs w:val="20"/>
        </w:rPr>
        <w:t>НА</w:t>
      </w:r>
      <w:r w:rsidRPr="008113B0">
        <w:rPr>
          <w:rFonts w:ascii="Verdana" w:eastAsia="Calibri" w:hAnsi="Verdana" w:cs="Times New Roman"/>
          <w:sz w:val="20"/>
          <w:szCs w:val="20"/>
          <w:lang w:val="en-US"/>
        </w:rPr>
        <w:t xml:space="preserve"> ОФЕРТАТА</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sz w:val="20"/>
          <w:szCs w:val="20"/>
          <w:lang w:val="en-US"/>
        </w:rPr>
        <w:t>ИЗИСКВАНИЯ КЪМ ИЗПЪЛНЕНИЕТО НА ПОРЪЧКАТА. ТЕХНИЧЕСК</w:t>
      </w:r>
      <w:r w:rsidRPr="008113B0">
        <w:rPr>
          <w:rFonts w:ascii="Verdana" w:eastAsia="Calibri" w:hAnsi="Verdana" w:cs="Times New Roman"/>
          <w:sz w:val="20"/>
          <w:szCs w:val="20"/>
        </w:rPr>
        <w:t>А</w:t>
      </w:r>
      <w:r w:rsidRPr="008113B0">
        <w:rPr>
          <w:rFonts w:ascii="Verdana" w:eastAsia="Calibri" w:hAnsi="Verdana" w:cs="Times New Roman"/>
          <w:sz w:val="20"/>
          <w:szCs w:val="20"/>
          <w:lang w:val="en-US"/>
        </w:rPr>
        <w:t xml:space="preserve"> СПЕЦИФИКАЦИ</w:t>
      </w:r>
      <w:r w:rsidRPr="008113B0">
        <w:rPr>
          <w:rFonts w:ascii="Verdana" w:eastAsia="Calibri" w:hAnsi="Verdana" w:cs="Times New Roman"/>
          <w:sz w:val="20"/>
          <w:szCs w:val="20"/>
        </w:rPr>
        <w:t>Я</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ОЦЕНЯВАНЕ НА ОФЕРТИТЕ</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РАЗГЛЕЖДАНЕ, ОЦЕНКА И КЛАСИРАНЕ НА ОФЕРТИТЕ</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СКЛЮЧВАНЕ НА ДОГОВОР</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УСЛОВИЯ ЗА ПОЛУЧАВАНЕ НА РАЗЯСНЕНИЯ ПО ДОКУМЕНТАЦИЯТА ЗА УЧАСТИЕ</w:t>
      </w:r>
    </w:p>
    <w:p w:rsidR="008113B0" w:rsidRPr="008113B0" w:rsidRDefault="008113B0" w:rsidP="008113B0">
      <w:pPr>
        <w:numPr>
          <w:ilvl w:val="0"/>
          <w:numId w:val="2"/>
        </w:numPr>
        <w:spacing w:after="120" w:line="240" w:lineRule="auto"/>
        <w:ind w:right="563"/>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ЗАКЛЮЧИТЕЛНИ УСЛОВИЯ</w:t>
      </w:r>
    </w:p>
    <w:p w:rsidR="008113B0" w:rsidRPr="008113B0" w:rsidRDefault="008113B0" w:rsidP="008113B0">
      <w:pPr>
        <w:spacing w:after="120" w:line="240" w:lineRule="auto"/>
        <w:jc w:val="center"/>
        <w:rPr>
          <w:rFonts w:ascii="Verdana" w:eastAsia="Calibri" w:hAnsi="Verdana" w:cs="Times New Roman"/>
          <w:b/>
          <w:bCs/>
          <w:sz w:val="20"/>
          <w:szCs w:val="20"/>
        </w:rPr>
      </w:pPr>
    </w:p>
    <w:p w:rsidR="008113B0" w:rsidRPr="008113B0" w:rsidRDefault="008113B0" w:rsidP="008113B0">
      <w:pPr>
        <w:spacing w:after="120" w:line="240" w:lineRule="auto"/>
        <w:jc w:val="center"/>
        <w:rPr>
          <w:rFonts w:ascii="Verdana" w:eastAsia="Calibri" w:hAnsi="Verdana" w:cs="Times New Roman"/>
          <w:b/>
          <w:bCs/>
          <w:sz w:val="20"/>
          <w:szCs w:val="20"/>
          <w:lang w:val="en-US"/>
        </w:rPr>
      </w:pPr>
      <w:r w:rsidRPr="008113B0">
        <w:rPr>
          <w:rFonts w:ascii="Verdana" w:eastAsia="Calibri" w:hAnsi="Verdana" w:cs="Times New Roman"/>
          <w:b/>
          <w:bCs/>
          <w:sz w:val="20"/>
          <w:szCs w:val="20"/>
          <w:lang w:val="en-US"/>
        </w:rPr>
        <w:t>РАЗДЕЛ III</w:t>
      </w:r>
    </w:p>
    <w:p w:rsidR="008113B0" w:rsidRPr="008113B0" w:rsidRDefault="008113B0" w:rsidP="008113B0">
      <w:pPr>
        <w:spacing w:after="120" w:line="240" w:lineRule="auto"/>
        <w:jc w:val="center"/>
        <w:rPr>
          <w:rFonts w:ascii="Verdana" w:eastAsia="Calibri" w:hAnsi="Verdana" w:cs="Times New Roman"/>
          <w:b/>
          <w:bCs/>
          <w:sz w:val="20"/>
          <w:szCs w:val="20"/>
          <w:lang w:val="en-US"/>
        </w:rPr>
      </w:pPr>
      <w:r w:rsidRPr="008113B0">
        <w:rPr>
          <w:rFonts w:ascii="Verdana" w:eastAsia="Calibri" w:hAnsi="Verdana" w:cs="Times New Roman"/>
          <w:b/>
          <w:bCs/>
          <w:sz w:val="20"/>
          <w:szCs w:val="20"/>
          <w:lang w:val="en-US"/>
        </w:rPr>
        <w:t>ОБРАЗЦИ НА ДОКУМЕНТИ</w:t>
      </w:r>
    </w:p>
    <w:p w:rsidR="00E44FCC" w:rsidRDefault="00E44FCC" w:rsidP="00E44FCC">
      <w:pPr>
        <w:numPr>
          <w:ilvl w:val="0"/>
          <w:numId w:val="14"/>
        </w:numPr>
        <w:tabs>
          <w:tab w:val="left" w:pos="0"/>
        </w:tabs>
        <w:spacing w:after="120" w:line="240" w:lineRule="auto"/>
        <w:ind w:left="0" w:firstLine="540"/>
        <w:jc w:val="both"/>
        <w:rPr>
          <w:rFonts w:ascii="Verdana" w:hAnsi="Verdana"/>
          <w:bCs/>
          <w:sz w:val="20"/>
          <w:szCs w:val="20"/>
        </w:rPr>
      </w:pPr>
      <w:r>
        <w:rPr>
          <w:rFonts w:ascii="Verdana" w:hAnsi="Verdana"/>
          <w:bCs/>
          <w:sz w:val="20"/>
          <w:szCs w:val="20"/>
        </w:rPr>
        <w:t>Опис на документите, съдържащи се в офертата, подписан от участника – Образец №1;</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Представяне на участника - Образец №2;</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Заявление за участие - Образец №3;</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Декларация за съгласие за участие като подизпълнител (ако е приложимо) - Образзец №4;</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Декларация по чл. 54, ал. 1, т. 1, 2 и 7 от Закона за обществените поръчки – Образец №5;</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Декларация по чл. 54, ал. 1, от т. 3 до т. 6 от Закона за обществените поръчки – Образец №6;</w:t>
      </w:r>
    </w:p>
    <w:p w:rsidR="00E44FCC" w:rsidRDefault="00E44FCC" w:rsidP="00E44FCC">
      <w:pPr>
        <w:numPr>
          <w:ilvl w:val="0"/>
          <w:numId w:val="14"/>
        </w:numPr>
        <w:spacing w:after="120" w:line="240" w:lineRule="auto"/>
        <w:ind w:left="0" w:firstLine="540"/>
        <w:jc w:val="both"/>
        <w:rPr>
          <w:rFonts w:ascii="Verdana" w:hAnsi="Verdana"/>
          <w:sz w:val="20"/>
          <w:szCs w:val="20"/>
        </w:rPr>
      </w:pPr>
      <w:r>
        <w:rPr>
          <w:rFonts w:ascii="Verdana" w:hAnsi="Verdana"/>
          <w:sz w:val="20"/>
          <w:szCs w:val="20"/>
        </w:rPr>
        <w:lastRenderedPageBreak/>
        <w:t>Декларация за липса на свързаност с друг участник – Образец №7;</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sz w:val="20"/>
          <w:szCs w:val="20"/>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ascii="Verdana" w:hAnsi="Verdana"/>
          <w:bCs/>
          <w:sz w:val="20"/>
          <w:szCs w:val="20"/>
        </w:rPr>
        <w:t>– Образец №8;</w:t>
      </w:r>
    </w:p>
    <w:p w:rsidR="00E44FCC" w:rsidRDefault="00E44FCC" w:rsidP="00E44FCC">
      <w:pPr>
        <w:numPr>
          <w:ilvl w:val="0"/>
          <w:numId w:val="14"/>
        </w:numPr>
        <w:tabs>
          <w:tab w:val="left" w:pos="0"/>
          <w:tab w:val="left" w:pos="1276"/>
        </w:tabs>
        <w:spacing w:after="120" w:line="240" w:lineRule="auto"/>
        <w:ind w:left="0" w:firstLine="540"/>
        <w:jc w:val="both"/>
        <w:rPr>
          <w:rFonts w:ascii="Verdana" w:hAnsi="Verdana"/>
          <w:bCs/>
          <w:sz w:val="20"/>
          <w:szCs w:val="20"/>
        </w:rPr>
      </w:pPr>
      <w:r>
        <w:rPr>
          <w:rFonts w:ascii="Verdana" w:hAnsi="Verdana"/>
          <w:bCs/>
          <w:sz w:val="20"/>
          <w:szCs w:val="20"/>
        </w:rPr>
        <w:t>Декларация по чл.</w:t>
      </w:r>
      <w:r>
        <w:rPr>
          <w:rFonts w:ascii="Verdana" w:hAnsi="Verdana"/>
          <w:sz w:val="20"/>
          <w:szCs w:val="20"/>
        </w:rPr>
        <w:t xml:space="preserve"> 69 от ЗПКОНПИ- Образец №9;</w:t>
      </w:r>
    </w:p>
    <w:p w:rsidR="00E44FCC" w:rsidRDefault="00E44FCC" w:rsidP="00E44FCC">
      <w:pPr>
        <w:numPr>
          <w:ilvl w:val="0"/>
          <w:numId w:val="14"/>
        </w:numPr>
        <w:tabs>
          <w:tab w:val="left" w:pos="0"/>
        </w:tabs>
        <w:spacing w:after="120" w:line="240" w:lineRule="auto"/>
        <w:ind w:left="0" w:firstLine="540"/>
        <w:jc w:val="both"/>
        <w:rPr>
          <w:rFonts w:ascii="Verdana" w:hAnsi="Verdana"/>
          <w:bCs/>
          <w:sz w:val="20"/>
          <w:szCs w:val="20"/>
        </w:rPr>
      </w:pPr>
      <w:r>
        <w:rPr>
          <w:rFonts w:ascii="Verdana" w:hAnsi="Verdana"/>
          <w:bCs/>
          <w:sz w:val="20"/>
          <w:szCs w:val="20"/>
        </w:rPr>
        <w:t>Декларация – списък на изпълнените услуги, с предмет идентичен или сходен с този на обществената поръчка – Образец №10;</w:t>
      </w:r>
    </w:p>
    <w:p w:rsidR="00E44FCC" w:rsidRDefault="00E44FCC" w:rsidP="00E44FCC">
      <w:pPr>
        <w:numPr>
          <w:ilvl w:val="0"/>
          <w:numId w:val="14"/>
        </w:numPr>
        <w:spacing w:after="120" w:line="240" w:lineRule="auto"/>
        <w:ind w:left="0" w:firstLine="540"/>
        <w:jc w:val="both"/>
        <w:rPr>
          <w:rFonts w:ascii="Verdana" w:hAnsi="Verdana"/>
          <w:sz w:val="20"/>
          <w:szCs w:val="20"/>
        </w:rPr>
      </w:pPr>
      <w:r>
        <w:rPr>
          <w:rFonts w:ascii="Verdana" w:hAnsi="Verdana"/>
          <w:sz w:val="20"/>
          <w:szCs w:val="20"/>
        </w:rPr>
        <w:t>Декларация - Списък на техническите лица за изпълнение на поръчката – Образец № 11;</w:t>
      </w:r>
    </w:p>
    <w:p w:rsidR="00E44FCC" w:rsidRDefault="00E44FCC" w:rsidP="00E44FCC">
      <w:pPr>
        <w:numPr>
          <w:ilvl w:val="0"/>
          <w:numId w:val="14"/>
        </w:numPr>
        <w:tabs>
          <w:tab w:val="left" w:pos="0"/>
        </w:tabs>
        <w:spacing w:after="120" w:line="240" w:lineRule="auto"/>
        <w:ind w:left="0" w:firstLine="540"/>
        <w:jc w:val="both"/>
        <w:rPr>
          <w:rFonts w:ascii="Verdana" w:hAnsi="Verdana"/>
          <w:sz w:val="20"/>
          <w:szCs w:val="20"/>
        </w:rPr>
      </w:pPr>
      <w:r>
        <w:rPr>
          <w:rFonts w:ascii="Verdana" w:hAnsi="Verdana"/>
          <w:sz w:val="20"/>
          <w:szCs w:val="20"/>
        </w:rPr>
        <w:t>Техническо предложение – Образец №12;</w:t>
      </w:r>
    </w:p>
    <w:p w:rsidR="00E44FCC" w:rsidRDefault="00E44FCC" w:rsidP="00E44FCC">
      <w:pPr>
        <w:pStyle w:val="BodyText3"/>
        <w:numPr>
          <w:ilvl w:val="0"/>
          <w:numId w:val="14"/>
        </w:numPr>
        <w:shd w:val="clear" w:color="auto" w:fill="auto"/>
        <w:tabs>
          <w:tab w:val="left" w:pos="1276"/>
        </w:tabs>
        <w:spacing w:after="0" w:line="360" w:lineRule="auto"/>
        <w:ind w:left="0" w:right="20" w:firstLine="540"/>
        <w:jc w:val="both"/>
        <w:rPr>
          <w:rFonts w:ascii="Verdana" w:hAnsi="Verdana"/>
          <w:sz w:val="20"/>
          <w:szCs w:val="20"/>
        </w:rPr>
      </w:pPr>
      <w:r>
        <w:rPr>
          <w:rFonts w:ascii="Verdana" w:hAnsi="Verdana"/>
          <w:bCs/>
          <w:sz w:val="20"/>
          <w:szCs w:val="20"/>
        </w:rPr>
        <w:t>Декларация за наличие на застраховка „Професионална отговорност в строителството“ - Образец №13;</w:t>
      </w:r>
    </w:p>
    <w:p w:rsidR="00E44FCC" w:rsidRDefault="00E44FCC" w:rsidP="00E44FCC">
      <w:pPr>
        <w:pStyle w:val="BodyText3"/>
        <w:numPr>
          <w:ilvl w:val="0"/>
          <w:numId w:val="14"/>
        </w:numPr>
        <w:shd w:val="clear" w:color="auto" w:fill="auto"/>
        <w:tabs>
          <w:tab w:val="left" w:pos="1276"/>
        </w:tabs>
        <w:spacing w:after="0" w:line="360" w:lineRule="auto"/>
        <w:ind w:left="0" w:right="20" w:firstLine="540"/>
        <w:jc w:val="both"/>
        <w:rPr>
          <w:rFonts w:ascii="Verdana" w:hAnsi="Verdana"/>
          <w:sz w:val="20"/>
          <w:szCs w:val="20"/>
        </w:rPr>
      </w:pPr>
      <w:r>
        <w:rPr>
          <w:rFonts w:ascii="Verdana" w:hAnsi="Verdana"/>
          <w:bCs/>
          <w:sz w:val="20"/>
          <w:szCs w:val="20"/>
        </w:rPr>
        <w:t>Декларация за наличие на удостоверение за регистрация в ЦПРС – Образец №14</w:t>
      </w:r>
      <w:r>
        <w:rPr>
          <w:rFonts w:ascii="Verdana" w:hAnsi="Verdana"/>
          <w:sz w:val="20"/>
          <w:szCs w:val="20"/>
        </w:rPr>
        <w:t>;</w:t>
      </w:r>
    </w:p>
    <w:p w:rsidR="00E44FCC" w:rsidRDefault="00E44FCC" w:rsidP="00E44FCC">
      <w:pPr>
        <w:numPr>
          <w:ilvl w:val="0"/>
          <w:numId w:val="14"/>
        </w:numPr>
        <w:tabs>
          <w:tab w:val="left" w:pos="0"/>
        </w:tabs>
        <w:spacing w:after="120" w:line="240" w:lineRule="auto"/>
        <w:ind w:left="0" w:firstLine="540"/>
        <w:jc w:val="both"/>
        <w:rPr>
          <w:rFonts w:ascii="Verdana" w:hAnsi="Verdana"/>
          <w:sz w:val="20"/>
          <w:szCs w:val="20"/>
        </w:rPr>
      </w:pPr>
      <w:r>
        <w:rPr>
          <w:rFonts w:ascii="Verdana" w:hAnsi="Verdana"/>
          <w:sz w:val="20"/>
          <w:szCs w:val="20"/>
        </w:rPr>
        <w:t>Ценово предложение – Образец №15;</w:t>
      </w:r>
    </w:p>
    <w:p w:rsidR="00E44FCC" w:rsidRDefault="00E44FCC" w:rsidP="00E44FCC">
      <w:pPr>
        <w:numPr>
          <w:ilvl w:val="0"/>
          <w:numId w:val="14"/>
        </w:numPr>
        <w:tabs>
          <w:tab w:val="left" w:pos="0"/>
        </w:tabs>
        <w:spacing w:after="120" w:line="240" w:lineRule="auto"/>
        <w:ind w:left="0" w:firstLine="540"/>
        <w:jc w:val="both"/>
        <w:rPr>
          <w:rFonts w:ascii="Verdana" w:hAnsi="Verdana"/>
          <w:sz w:val="20"/>
          <w:szCs w:val="20"/>
        </w:rPr>
      </w:pPr>
      <w:r>
        <w:rPr>
          <w:rFonts w:ascii="Verdana" w:hAnsi="Verdana"/>
          <w:sz w:val="20"/>
          <w:szCs w:val="20"/>
        </w:rPr>
        <w:t>Декларация по чл. 59, ал. 1, т. 3 във връзка с чл. 59, ал. 3 от Закона за мерките срещу изпирането на пари - Образец №16;</w:t>
      </w:r>
    </w:p>
    <w:p w:rsidR="00E44FCC" w:rsidRDefault="00E44FCC" w:rsidP="00E44FCC">
      <w:pPr>
        <w:numPr>
          <w:ilvl w:val="0"/>
          <w:numId w:val="14"/>
        </w:numPr>
        <w:tabs>
          <w:tab w:val="left" w:pos="0"/>
        </w:tabs>
        <w:spacing w:after="120" w:line="240" w:lineRule="auto"/>
        <w:ind w:left="0" w:firstLine="567"/>
        <w:jc w:val="both"/>
        <w:rPr>
          <w:rFonts w:ascii="Verdana" w:hAnsi="Verdana"/>
          <w:sz w:val="20"/>
          <w:szCs w:val="20"/>
        </w:rPr>
      </w:pPr>
      <w:r>
        <w:rPr>
          <w:rFonts w:ascii="Verdana" w:hAnsi="Verdana"/>
          <w:sz w:val="20"/>
          <w:szCs w:val="20"/>
        </w:rPr>
        <w:t>Приложение №1 – КСС;</w:t>
      </w:r>
    </w:p>
    <w:p w:rsidR="00E44FCC" w:rsidRDefault="00E44FCC" w:rsidP="00E44FCC">
      <w:pPr>
        <w:numPr>
          <w:ilvl w:val="0"/>
          <w:numId w:val="14"/>
        </w:numPr>
        <w:tabs>
          <w:tab w:val="left" w:pos="0"/>
        </w:tabs>
        <w:spacing w:after="120" w:line="240" w:lineRule="auto"/>
        <w:ind w:left="0" w:right="563" w:firstLine="540"/>
        <w:jc w:val="both"/>
        <w:rPr>
          <w:rFonts w:ascii="Verdana" w:hAnsi="Verdana"/>
          <w:sz w:val="20"/>
          <w:szCs w:val="20"/>
        </w:rPr>
      </w:pPr>
      <w:r>
        <w:rPr>
          <w:rFonts w:ascii="Verdana" w:hAnsi="Verdana"/>
          <w:sz w:val="20"/>
          <w:szCs w:val="20"/>
        </w:rPr>
        <w:t>Проект на договор –  Приложение №2.</w:t>
      </w: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bookmarkStart w:id="1" w:name="_GoBack"/>
      <w:bookmarkEnd w:id="1"/>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rPr>
      </w:pPr>
      <w:r w:rsidRPr="008113B0">
        <w:rPr>
          <w:rFonts w:ascii="Verdana" w:eastAsia="Calibri" w:hAnsi="Verdana" w:cs="Times New Roman"/>
          <w:b/>
          <w:sz w:val="20"/>
          <w:szCs w:val="20"/>
        </w:rPr>
        <w:br w:type="page"/>
      </w: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lang w:val="en-US"/>
        </w:rPr>
      </w:pPr>
      <w:r w:rsidRPr="008113B0">
        <w:rPr>
          <w:rFonts w:ascii="Verdana" w:eastAsia="Calibri" w:hAnsi="Verdana" w:cs="Times New Roman"/>
          <w:b/>
          <w:sz w:val="20"/>
          <w:szCs w:val="20"/>
          <w:lang w:val="en-US"/>
        </w:rPr>
        <w:lastRenderedPageBreak/>
        <w:t>РАЗДЕЛ I</w:t>
      </w:r>
    </w:p>
    <w:p w:rsidR="008113B0" w:rsidRPr="008113B0" w:rsidRDefault="008113B0" w:rsidP="008113B0">
      <w:pPr>
        <w:tabs>
          <w:tab w:val="left" w:pos="0"/>
        </w:tabs>
        <w:spacing w:after="120" w:line="240" w:lineRule="auto"/>
        <w:ind w:right="563" w:firstLine="547"/>
        <w:jc w:val="center"/>
        <w:rPr>
          <w:rFonts w:ascii="Verdana" w:eastAsia="Calibri" w:hAnsi="Verdana" w:cs="Times New Roman"/>
          <w:b/>
          <w:sz w:val="20"/>
          <w:szCs w:val="20"/>
          <w:lang w:val="en-US"/>
        </w:rPr>
      </w:pPr>
    </w:p>
    <w:p w:rsidR="008113B0" w:rsidRPr="008113B0" w:rsidRDefault="008113B0" w:rsidP="008113B0">
      <w:pPr>
        <w:pBdr>
          <w:top w:val="single" w:sz="4" w:space="1" w:color="auto"/>
          <w:left w:val="single" w:sz="4" w:space="0" w:color="auto"/>
          <w:bottom w:val="single" w:sz="4" w:space="1" w:color="auto"/>
          <w:right w:val="single" w:sz="4" w:space="0" w:color="auto"/>
        </w:pBdr>
        <w:spacing w:after="120" w:line="240" w:lineRule="auto"/>
        <w:ind w:firstLine="540"/>
        <w:jc w:val="center"/>
        <w:rPr>
          <w:rFonts w:ascii="Verdana" w:eastAsia="Calibri" w:hAnsi="Verdana" w:cs="Times New Roman"/>
          <w:b/>
          <w:sz w:val="20"/>
          <w:szCs w:val="20"/>
          <w:lang w:val="en-US"/>
        </w:rPr>
      </w:pPr>
      <w:r w:rsidRPr="008113B0">
        <w:rPr>
          <w:rFonts w:ascii="Verdana" w:eastAsia="Calibri" w:hAnsi="Verdana" w:cs="Times New Roman"/>
          <w:b/>
          <w:sz w:val="20"/>
          <w:szCs w:val="20"/>
          <w:lang w:val="en-US"/>
        </w:rPr>
        <w:t xml:space="preserve">І. ОПИСАНИЕ НА ПРЕДМЕТА НА ОБЩЕСТВЕНАТА ПОРЪЧКА </w:t>
      </w:r>
    </w:p>
    <w:p w:rsidR="008113B0" w:rsidRPr="008113B0" w:rsidRDefault="008113B0" w:rsidP="008113B0">
      <w:pPr>
        <w:spacing w:after="120" w:line="240" w:lineRule="auto"/>
        <w:jc w:val="both"/>
        <w:rPr>
          <w:rFonts w:ascii="Verdana" w:eastAsia="Calibri" w:hAnsi="Verdana" w:cs="Times New Roman"/>
          <w:b/>
          <w:i/>
          <w:sz w:val="20"/>
          <w:szCs w:val="20"/>
        </w:rPr>
      </w:pPr>
      <w:r w:rsidRPr="008113B0">
        <w:rPr>
          <w:rFonts w:ascii="Verdana" w:eastAsia="Calibri" w:hAnsi="Verdana" w:cs="Times New Roman"/>
          <w:b/>
          <w:bCs/>
          <w:sz w:val="20"/>
          <w:szCs w:val="20"/>
          <w:lang w:val="ru-RU"/>
        </w:rPr>
        <w:t xml:space="preserve">1. </w:t>
      </w:r>
      <w:r w:rsidRPr="008113B0">
        <w:rPr>
          <w:rFonts w:ascii="Verdana" w:eastAsia="Calibri" w:hAnsi="Verdana" w:cs="Times New Roman"/>
          <w:b/>
          <w:bCs/>
          <w:sz w:val="20"/>
          <w:szCs w:val="20"/>
        </w:rPr>
        <w:t>Предмет и описание на обществената поръчка:</w:t>
      </w: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i/>
          <w:sz w:val="20"/>
          <w:szCs w:val="20"/>
        </w:rPr>
        <w:t>Обект</w:t>
      </w:r>
      <w:r w:rsidRPr="008113B0">
        <w:rPr>
          <w:rFonts w:ascii="Verdana" w:eastAsia="Calibri" w:hAnsi="Verdana" w:cs="Times New Roman"/>
          <w:sz w:val="20"/>
          <w:szCs w:val="20"/>
        </w:rPr>
        <w:t xml:space="preserve"> на обществената поръчка е „услуга” по смисъла на чл. 3, ал. 1, т. </w:t>
      </w:r>
      <w:r w:rsidRPr="008113B0">
        <w:rPr>
          <w:rFonts w:ascii="Verdana" w:eastAsia="Calibri" w:hAnsi="Verdana" w:cs="Times New Roman"/>
          <w:sz w:val="20"/>
          <w:szCs w:val="20"/>
          <w:lang w:val="ru-RU"/>
        </w:rPr>
        <w:t>3</w:t>
      </w:r>
      <w:r w:rsidRPr="008113B0">
        <w:rPr>
          <w:rFonts w:ascii="Verdana" w:eastAsia="Calibri" w:hAnsi="Verdana" w:cs="Times New Roman"/>
          <w:sz w:val="20"/>
          <w:szCs w:val="20"/>
        </w:rPr>
        <w:t xml:space="preserve"> от ЗОП.</w:t>
      </w:r>
    </w:p>
    <w:p w:rsidR="008113B0" w:rsidRPr="008113B0" w:rsidRDefault="008113B0" w:rsidP="008113B0">
      <w:pPr>
        <w:spacing w:after="120" w:line="240" w:lineRule="auto"/>
        <w:jc w:val="both"/>
        <w:rPr>
          <w:rFonts w:ascii="Verdana" w:eastAsia="Calibri" w:hAnsi="Verdana" w:cs="Times New Roman"/>
          <w:b/>
          <w:i/>
          <w:sz w:val="20"/>
          <w:szCs w:val="20"/>
        </w:rPr>
      </w:pPr>
      <w:r w:rsidRPr="008113B0">
        <w:rPr>
          <w:rFonts w:ascii="Verdana" w:eastAsia="Calibri" w:hAnsi="Verdana" w:cs="Times New Roman"/>
          <w:b/>
          <w:i/>
          <w:sz w:val="20"/>
          <w:szCs w:val="20"/>
        </w:rPr>
        <w:t xml:space="preserve">Предметът </w:t>
      </w:r>
      <w:r w:rsidRPr="008113B0">
        <w:rPr>
          <w:rFonts w:ascii="Verdana" w:eastAsia="Calibri" w:hAnsi="Verdana" w:cs="Times New Roman"/>
          <w:sz w:val="20"/>
          <w:szCs w:val="20"/>
        </w:rPr>
        <w:t>на обществената поръчка е</w:t>
      </w:r>
      <w:r w:rsidRPr="008113B0">
        <w:rPr>
          <w:rFonts w:ascii="Verdana" w:eastAsia="Calibri" w:hAnsi="Verdana" w:cs="Times New Roman"/>
          <w:sz w:val="20"/>
          <w:szCs w:val="20"/>
          <w:lang w:val="en-US"/>
        </w:rPr>
        <w:t xml:space="preserve"> </w:t>
      </w:r>
      <w:r w:rsidRPr="008113B0">
        <w:rPr>
          <w:rFonts w:ascii="Verdana" w:eastAsia="Calibri" w:hAnsi="Verdana" w:cs="Times New Roman"/>
          <w:b/>
          <w:sz w:val="20"/>
          <w:szCs w:val="20"/>
          <w:lang w:val="en-US"/>
        </w:rPr>
        <w:t>,,</w:t>
      </w:r>
      <w:r w:rsidRPr="008113B0">
        <w:rPr>
          <w:rFonts w:ascii="Verdana" w:eastAsia="Calibri" w:hAnsi="Verdana" w:cs="Times New Roman"/>
          <w:b/>
          <w:i/>
          <w:sz w:val="20"/>
          <w:szCs w:val="20"/>
          <w:lang w:val="ru-RU"/>
        </w:rPr>
        <w:t>ПОЧИСТВАНЕ РЕЧНОТО КОРИТО НА РЕКА МЪТНИЦА В ЗЕМЛИЩЕТО НА СЕЛО ДОРКОВО И НА РЕЧНОТО КОРИТО НА РЕКА СТАРА РЕКА В ЗЕМЛИЩЕТО НА ГРАД РАКИТОВО”</w:t>
      </w:r>
    </w:p>
    <w:p w:rsidR="008113B0" w:rsidRPr="008113B0" w:rsidRDefault="008113B0" w:rsidP="008113B0">
      <w:pPr>
        <w:spacing w:after="120" w:line="240" w:lineRule="auto"/>
        <w:jc w:val="both"/>
        <w:rPr>
          <w:rFonts w:ascii="Verdana" w:eastAsia="Calibri" w:hAnsi="Verdana" w:cs="Times New Roman"/>
          <w:sz w:val="20"/>
          <w:szCs w:val="20"/>
        </w:rPr>
      </w:pPr>
      <w:r w:rsidRPr="008113B0">
        <w:rPr>
          <w:rFonts w:ascii="Verdana" w:eastAsia="Calibri" w:hAnsi="Verdana" w:cs="Times New Roman"/>
          <w:b/>
          <w:bCs/>
          <w:sz w:val="20"/>
          <w:szCs w:val="20"/>
          <w:lang w:val="ru-RU"/>
        </w:rPr>
        <w:t>1.1.</w:t>
      </w:r>
      <w:r w:rsidRPr="008113B0">
        <w:rPr>
          <w:rFonts w:ascii="Verdana" w:eastAsia="Calibri" w:hAnsi="Verdana" w:cs="Times New Roman"/>
          <w:sz w:val="20"/>
          <w:szCs w:val="20"/>
          <w:lang w:val="ru-RU"/>
        </w:rPr>
        <w:t xml:space="preserve"> </w:t>
      </w:r>
      <w:r w:rsidRPr="008113B0">
        <w:rPr>
          <w:rFonts w:ascii="Verdana" w:eastAsia="Calibri" w:hAnsi="Verdana" w:cs="Times New Roman"/>
          <w:b/>
          <w:bCs/>
          <w:sz w:val="20"/>
          <w:szCs w:val="20"/>
        </w:rPr>
        <w:t xml:space="preserve">Описание </w:t>
      </w:r>
      <w:proofErr w:type="gramStart"/>
      <w:r w:rsidRPr="008113B0">
        <w:rPr>
          <w:rFonts w:ascii="Verdana" w:eastAsia="Calibri" w:hAnsi="Verdana" w:cs="Times New Roman"/>
          <w:b/>
          <w:bCs/>
          <w:sz w:val="20"/>
          <w:szCs w:val="20"/>
        </w:rPr>
        <w:t>на предмета</w:t>
      </w:r>
      <w:proofErr w:type="gramEnd"/>
      <w:r w:rsidRPr="008113B0">
        <w:rPr>
          <w:rFonts w:ascii="Verdana" w:eastAsia="Calibri" w:hAnsi="Verdana" w:cs="Times New Roman"/>
          <w:b/>
          <w:bCs/>
          <w:sz w:val="20"/>
          <w:szCs w:val="20"/>
        </w:rPr>
        <w:t>:</w:t>
      </w:r>
      <w:r w:rsidRPr="008113B0">
        <w:rPr>
          <w:rFonts w:ascii="Verdana" w:eastAsia="Calibri" w:hAnsi="Verdana" w:cs="Times New Roman"/>
          <w:sz w:val="20"/>
          <w:szCs w:val="20"/>
        </w:rPr>
        <w:t xml:space="preserve"> </w:t>
      </w:r>
    </w:p>
    <w:p w:rsidR="008113B0" w:rsidRPr="008113B0" w:rsidRDefault="008113B0" w:rsidP="008113B0">
      <w:pPr>
        <w:shd w:val="clear" w:color="auto" w:fill="FFFFFF"/>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pacing w:val="5"/>
          <w:sz w:val="20"/>
          <w:szCs w:val="20"/>
          <w:lang w:val="en-US"/>
        </w:rPr>
        <w:t xml:space="preserve">Целта на процедурата е да бъде избран изпълнител, който да осигури качествено и </w:t>
      </w:r>
      <w:r w:rsidRPr="008113B0">
        <w:rPr>
          <w:rFonts w:ascii="Verdana" w:eastAsia="Calibri" w:hAnsi="Verdana" w:cs="Times New Roman"/>
          <w:sz w:val="20"/>
          <w:szCs w:val="20"/>
          <w:lang w:val="en-US"/>
        </w:rPr>
        <w:t xml:space="preserve">точно изпълнение на обществена поръчка за почистване на речен участък </w:t>
      </w:r>
      <w:r w:rsidRPr="008113B0">
        <w:rPr>
          <w:rFonts w:ascii="Verdana" w:eastAsia="Calibri" w:hAnsi="Verdana" w:cs="Times New Roman"/>
          <w:sz w:val="20"/>
          <w:szCs w:val="20"/>
        </w:rPr>
        <w:t xml:space="preserve">в землището на </w:t>
      </w:r>
      <w:r w:rsidRPr="008113B0">
        <w:rPr>
          <w:rFonts w:ascii="Verdana" w:eastAsia="Calibri" w:hAnsi="Verdana" w:cs="Times New Roman"/>
          <w:sz w:val="20"/>
          <w:szCs w:val="20"/>
          <w:lang w:val="en-US"/>
        </w:rPr>
        <w:t xml:space="preserve">село </w:t>
      </w:r>
      <w:r w:rsidRPr="008113B0">
        <w:rPr>
          <w:rFonts w:ascii="Verdana" w:eastAsia="Calibri" w:hAnsi="Verdana" w:cs="Times New Roman"/>
          <w:sz w:val="20"/>
          <w:szCs w:val="20"/>
        </w:rPr>
        <w:t>Дорково</w:t>
      </w:r>
      <w:r w:rsidRPr="008113B0">
        <w:rPr>
          <w:rFonts w:ascii="Verdana" w:eastAsia="Calibri" w:hAnsi="Verdana" w:cs="Times New Roman"/>
          <w:sz w:val="20"/>
          <w:szCs w:val="20"/>
          <w:lang w:val="en-US"/>
        </w:rPr>
        <w:t xml:space="preserve">, общ. </w:t>
      </w:r>
      <w:r w:rsidRPr="008113B0">
        <w:rPr>
          <w:rFonts w:ascii="Verdana" w:eastAsia="Calibri" w:hAnsi="Verdana" w:cs="Times New Roman"/>
          <w:sz w:val="20"/>
          <w:szCs w:val="20"/>
        </w:rPr>
        <w:t>Ракитово, обл. Пазарджик</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 xml:space="preserve">и почистване на речен участък в землището на град Ракитово </w:t>
      </w:r>
      <w:r w:rsidRPr="008113B0">
        <w:rPr>
          <w:rFonts w:ascii="Verdana" w:eastAsia="Calibri" w:hAnsi="Verdana" w:cs="Times New Roman"/>
          <w:sz w:val="20"/>
          <w:szCs w:val="20"/>
          <w:lang w:val="en-US"/>
        </w:rPr>
        <w:t xml:space="preserve">възложена от </w:t>
      </w:r>
      <w:r w:rsidRPr="008113B0">
        <w:rPr>
          <w:rFonts w:ascii="Verdana" w:eastAsia="Calibri" w:hAnsi="Verdana" w:cs="Times New Roman"/>
          <w:sz w:val="20"/>
          <w:szCs w:val="20"/>
        </w:rPr>
        <w:t xml:space="preserve">Областния управител на област Пазарджик </w:t>
      </w:r>
      <w:r w:rsidRPr="008113B0">
        <w:rPr>
          <w:rFonts w:ascii="Verdana" w:eastAsia="Calibri" w:hAnsi="Verdana" w:cs="Times New Roman"/>
          <w:sz w:val="20"/>
          <w:szCs w:val="20"/>
          <w:lang w:val="en-US"/>
        </w:rPr>
        <w:t>, при условията и сроковете на договора и тази документация.</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lang w:val="en-US"/>
        </w:rPr>
        <w:t>В плановото почистване е включена река „</w:t>
      </w:r>
      <w:proofErr w:type="gramStart"/>
      <w:r w:rsidRPr="008113B0">
        <w:rPr>
          <w:rFonts w:ascii="Verdana" w:eastAsia="Calibri" w:hAnsi="Verdana" w:cs="Times New Roman"/>
          <w:sz w:val="20"/>
          <w:szCs w:val="20"/>
        </w:rPr>
        <w:t>МЪТНИЦА</w:t>
      </w:r>
      <w:r w:rsidRPr="008113B0">
        <w:rPr>
          <w:rFonts w:ascii="Verdana" w:eastAsia="Calibri" w:hAnsi="Verdana" w:cs="Times New Roman"/>
          <w:sz w:val="20"/>
          <w:szCs w:val="20"/>
          <w:lang w:val="en-US"/>
        </w:rPr>
        <w:t>“ –</w:t>
      </w:r>
      <w:proofErr w:type="gramEnd"/>
      <w:r w:rsidRPr="008113B0">
        <w:rPr>
          <w:rFonts w:ascii="Verdana" w:eastAsia="Calibri" w:hAnsi="Verdana" w:cs="Times New Roman"/>
          <w:sz w:val="20"/>
          <w:szCs w:val="20"/>
        </w:rPr>
        <w:t xml:space="preserve"> дължината на подлежащия на почистване участък в землището на с.Дорково, общ. Ракитово, обл. Пазарджик е около 7,2 км., в землището на гр.</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Пещера дължината на реката е около 2,2 км. Същият попада след 500 – метрова зона под хидротехнически съоръжения – язовирна сена на язовир Батак</w:t>
      </w:r>
      <w:r w:rsidRPr="008113B0">
        <w:rPr>
          <w:rFonts w:ascii="Verdana" w:eastAsia="Calibri" w:hAnsi="Verdana" w:cs="Times New Roman"/>
          <w:sz w:val="20"/>
          <w:szCs w:val="20"/>
          <w:lang w:val="en-US"/>
        </w:rPr>
        <w:t>.</w:t>
      </w:r>
      <w:r w:rsidRPr="008113B0">
        <w:rPr>
          <w:rFonts w:ascii="Verdana" w:eastAsia="Calibri" w:hAnsi="Verdana" w:cs="Times New Roman"/>
          <w:sz w:val="20"/>
          <w:szCs w:val="20"/>
        </w:rPr>
        <w:t xml:space="preserve"> Начални </w:t>
      </w:r>
      <w:r w:rsidRPr="008113B0">
        <w:rPr>
          <w:rFonts w:ascii="Verdana" w:eastAsia="Calibri" w:hAnsi="Verdana" w:cs="Times New Roman"/>
          <w:sz w:val="20"/>
          <w:szCs w:val="20"/>
          <w:lang w:val="en-US"/>
        </w:rPr>
        <w:t xml:space="preserve">GPS </w:t>
      </w:r>
      <w:r w:rsidRPr="008113B0">
        <w:rPr>
          <w:rFonts w:ascii="Verdana" w:eastAsia="Calibri" w:hAnsi="Verdana" w:cs="Times New Roman"/>
          <w:sz w:val="20"/>
          <w:szCs w:val="20"/>
        </w:rPr>
        <w:t xml:space="preserve">координати </w:t>
      </w:r>
      <w:r w:rsidRPr="008113B0">
        <w:rPr>
          <w:rFonts w:ascii="Verdana" w:eastAsia="Calibri" w:hAnsi="Verdana" w:cs="Times New Roman"/>
          <w:sz w:val="20"/>
          <w:szCs w:val="20"/>
          <w:highlight w:val="yellow"/>
        </w:rPr>
        <w:t>N42,05290, E024,13823</w:t>
      </w:r>
      <w:r w:rsidRPr="008113B0">
        <w:rPr>
          <w:rFonts w:ascii="Verdana" w:eastAsia="Calibri" w:hAnsi="Verdana" w:cs="Times New Roman"/>
          <w:sz w:val="20"/>
          <w:szCs w:val="20"/>
        </w:rPr>
        <w:t xml:space="preserve"> и крайни </w:t>
      </w:r>
      <w:r w:rsidRPr="008113B0">
        <w:rPr>
          <w:rFonts w:ascii="Verdana" w:eastAsia="Calibri" w:hAnsi="Verdana" w:cs="Times New Roman"/>
          <w:sz w:val="20"/>
          <w:szCs w:val="20"/>
          <w:lang w:val="en-US"/>
        </w:rPr>
        <w:t xml:space="preserve">GPS </w:t>
      </w:r>
      <w:r w:rsidRPr="008113B0">
        <w:rPr>
          <w:rFonts w:ascii="Verdana" w:eastAsia="Calibri" w:hAnsi="Verdana" w:cs="Times New Roman"/>
          <w:sz w:val="20"/>
          <w:szCs w:val="20"/>
        </w:rPr>
        <w:t xml:space="preserve">координати </w:t>
      </w:r>
      <w:r w:rsidRPr="008113B0">
        <w:rPr>
          <w:rFonts w:ascii="Verdana" w:eastAsia="Calibri" w:hAnsi="Verdana" w:cs="Times New Roman"/>
          <w:sz w:val="20"/>
          <w:szCs w:val="20"/>
          <w:highlight w:val="yellow"/>
        </w:rPr>
        <w:t>N42,02448, Е024,20402</w:t>
      </w:r>
      <w:r w:rsidRPr="008113B0">
        <w:rPr>
          <w:rFonts w:ascii="Verdana" w:eastAsia="Calibri" w:hAnsi="Verdana" w:cs="Times New Roman"/>
          <w:sz w:val="20"/>
          <w:szCs w:val="20"/>
        </w:rPr>
        <w:t>. Описаният участък от река Мътница попада частично в защитена зона от национална екологична мрежа НАТУРА-2000</w:t>
      </w:r>
      <w:r w:rsidRPr="008113B0">
        <w:rPr>
          <w:rFonts w:ascii="Verdana" w:eastAsia="Calibri" w:hAnsi="Verdana" w:cs="Times New Roman"/>
          <w:sz w:val="20"/>
          <w:szCs w:val="20"/>
          <w:lang w:val="en-US"/>
        </w:rPr>
        <w:t xml:space="preserve"> BG0001030 “</w:t>
      </w:r>
      <w:r w:rsidRPr="008113B0">
        <w:rPr>
          <w:rFonts w:ascii="Verdana" w:eastAsia="Calibri" w:hAnsi="Verdana" w:cs="Times New Roman"/>
          <w:sz w:val="20"/>
          <w:szCs w:val="20"/>
        </w:rPr>
        <w:t>Родопи–Западни” – за опазване на природните местообитания на дивата флора и фауна, включени в списъка от защитени зони, приет от Министерски съвет с Решение № 661/2007 г.  (ДВ, бр.85/2007).</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lang w:val="en-US"/>
        </w:rPr>
        <w:t>В плановото почистване е включена река „</w:t>
      </w:r>
      <w:r w:rsidRPr="008113B0">
        <w:rPr>
          <w:rFonts w:ascii="Verdana" w:eastAsia="Calibri" w:hAnsi="Verdana" w:cs="Times New Roman"/>
          <w:sz w:val="20"/>
          <w:szCs w:val="20"/>
          <w:lang w:val="ru-RU"/>
        </w:rPr>
        <w:t xml:space="preserve">СТАРА </w:t>
      </w:r>
      <w:proofErr w:type="gramStart"/>
      <w:r w:rsidRPr="008113B0">
        <w:rPr>
          <w:rFonts w:ascii="Verdana" w:eastAsia="Calibri" w:hAnsi="Verdana" w:cs="Times New Roman"/>
          <w:sz w:val="20"/>
          <w:szCs w:val="20"/>
          <w:lang w:val="ru-RU"/>
        </w:rPr>
        <w:t>РЕКА</w:t>
      </w:r>
      <w:r w:rsidRPr="008113B0">
        <w:rPr>
          <w:rFonts w:ascii="Verdana" w:eastAsia="Calibri" w:hAnsi="Verdana" w:cs="Times New Roman"/>
          <w:sz w:val="20"/>
          <w:szCs w:val="20"/>
          <w:lang w:val="en-US"/>
        </w:rPr>
        <w:t>“ –</w:t>
      </w:r>
      <w:proofErr w:type="gramEnd"/>
      <w:r w:rsidRPr="008113B0">
        <w:rPr>
          <w:rFonts w:ascii="Verdana" w:eastAsia="Calibri" w:hAnsi="Verdana" w:cs="Times New Roman"/>
          <w:sz w:val="20"/>
          <w:szCs w:val="20"/>
        </w:rPr>
        <w:t xml:space="preserve"> дължината на подлежащия на почистване участък в землището на гр.Ракитово, обл. Пазарджик е около 5,9 км</w:t>
      </w:r>
      <w:r w:rsidRPr="008113B0">
        <w:rPr>
          <w:rFonts w:ascii="Verdana" w:eastAsia="Calibri" w:hAnsi="Verdana" w:cs="Times New Roman"/>
          <w:sz w:val="20"/>
          <w:szCs w:val="20"/>
          <w:lang w:val="en-US"/>
        </w:rPr>
        <w:t>.</w:t>
      </w:r>
      <w:r w:rsidRPr="008113B0">
        <w:rPr>
          <w:rFonts w:ascii="Verdana" w:eastAsia="Calibri" w:hAnsi="Verdana" w:cs="Times New Roman"/>
          <w:sz w:val="20"/>
          <w:szCs w:val="20"/>
        </w:rPr>
        <w:t xml:space="preserve"> Начални </w:t>
      </w:r>
      <w:r w:rsidRPr="008113B0">
        <w:rPr>
          <w:rFonts w:ascii="Verdana" w:eastAsia="Calibri" w:hAnsi="Verdana" w:cs="Times New Roman"/>
          <w:sz w:val="20"/>
          <w:szCs w:val="20"/>
          <w:lang w:val="en-US"/>
        </w:rPr>
        <w:t xml:space="preserve">GPS </w:t>
      </w:r>
      <w:r w:rsidRPr="008113B0">
        <w:rPr>
          <w:rFonts w:ascii="Verdana" w:eastAsia="Calibri" w:hAnsi="Verdana" w:cs="Times New Roman"/>
          <w:sz w:val="20"/>
          <w:szCs w:val="20"/>
        </w:rPr>
        <w:t xml:space="preserve">координати </w:t>
      </w:r>
      <w:r w:rsidRPr="008113B0">
        <w:rPr>
          <w:rFonts w:ascii="Verdana" w:eastAsia="Calibri" w:hAnsi="Verdana" w:cs="Times New Roman"/>
          <w:sz w:val="20"/>
          <w:szCs w:val="20"/>
          <w:highlight w:val="yellow"/>
        </w:rPr>
        <w:t>N41,95350, E024,14121</w:t>
      </w:r>
      <w:r w:rsidRPr="008113B0">
        <w:rPr>
          <w:rFonts w:ascii="Verdana" w:eastAsia="Calibri" w:hAnsi="Verdana" w:cs="Times New Roman"/>
          <w:sz w:val="20"/>
          <w:szCs w:val="20"/>
        </w:rPr>
        <w:t xml:space="preserve"> и крайни </w:t>
      </w:r>
      <w:r w:rsidRPr="008113B0">
        <w:rPr>
          <w:rFonts w:ascii="Verdana" w:eastAsia="Calibri" w:hAnsi="Verdana" w:cs="Times New Roman"/>
          <w:sz w:val="20"/>
          <w:szCs w:val="20"/>
          <w:lang w:val="en-US"/>
        </w:rPr>
        <w:t xml:space="preserve">GPS </w:t>
      </w:r>
      <w:r w:rsidRPr="008113B0">
        <w:rPr>
          <w:rFonts w:ascii="Verdana" w:eastAsia="Calibri" w:hAnsi="Verdana" w:cs="Times New Roman"/>
          <w:sz w:val="20"/>
          <w:szCs w:val="20"/>
        </w:rPr>
        <w:t xml:space="preserve">координати </w:t>
      </w:r>
      <w:r w:rsidRPr="008113B0">
        <w:rPr>
          <w:rFonts w:ascii="Verdana" w:eastAsia="Calibri" w:hAnsi="Verdana" w:cs="Times New Roman"/>
          <w:sz w:val="20"/>
          <w:szCs w:val="20"/>
          <w:highlight w:val="yellow"/>
        </w:rPr>
        <w:t>N41,98008, Е024,08746.</w:t>
      </w:r>
      <w:r w:rsidRPr="008113B0">
        <w:rPr>
          <w:rFonts w:ascii="Verdana" w:eastAsia="Calibri" w:hAnsi="Verdana" w:cs="Times New Roman"/>
          <w:sz w:val="20"/>
          <w:szCs w:val="20"/>
        </w:rPr>
        <w:t xml:space="preserve"> При извършен оглед на реката е установена необходимост от почистване на речното легло в участък с начални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координато </w:t>
      </w:r>
      <w:r w:rsidRPr="008113B0">
        <w:rPr>
          <w:rFonts w:ascii="Verdana" w:eastAsia="Calibri" w:hAnsi="Verdana" w:cs="Times New Roman"/>
          <w:sz w:val="20"/>
          <w:szCs w:val="20"/>
          <w:highlight w:val="yellow"/>
        </w:rPr>
        <w:t>N41,95843, E024,11884</w:t>
      </w:r>
      <w:r w:rsidRPr="008113B0">
        <w:rPr>
          <w:rFonts w:ascii="Verdana" w:eastAsia="Calibri" w:hAnsi="Verdana" w:cs="Times New Roman"/>
          <w:sz w:val="20"/>
          <w:szCs w:val="20"/>
        </w:rPr>
        <w:t xml:space="preserve"> и крайни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координати </w:t>
      </w:r>
      <w:r w:rsidRPr="008113B0">
        <w:rPr>
          <w:rFonts w:ascii="Verdana" w:eastAsia="Calibri" w:hAnsi="Verdana" w:cs="Times New Roman"/>
          <w:sz w:val="20"/>
          <w:szCs w:val="20"/>
          <w:highlight w:val="yellow"/>
        </w:rPr>
        <w:t>N41,98008, Е024,08746</w:t>
      </w:r>
      <w:r w:rsidRPr="008113B0">
        <w:rPr>
          <w:rFonts w:ascii="Verdana" w:eastAsia="Calibri" w:hAnsi="Verdana" w:cs="Times New Roman"/>
          <w:sz w:val="20"/>
          <w:szCs w:val="20"/>
        </w:rPr>
        <w:t xml:space="preserve"> и дължина около 4 км. в горска територия, и около 0,6 км. в земеделска територия в съседство  с ДГТ.</w:t>
      </w:r>
      <w:r w:rsidRPr="008113B0">
        <w:rPr>
          <w:rFonts w:ascii="Verdana" w:eastAsia="Calibri" w:hAnsi="Verdana" w:cs="Times New Roman"/>
          <w:color w:val="FF0000"/>
          <w:sz w:val="20"/>
          <w:szCs w:val="20"/>
        </w:rPr>
        <w:t xml:space="preserve"> </w:t>
      </w:r>
      <w:r w:rsidRPr="008113B0">
        <w:rPr>
          <w:rFonts w:ascii="Verdana" w:eastAsia="Calibri" w:hAnsi="Verdana" w:cs="Times New Roman"/>
          <w:sz w:val="20"/>
          <w:szCs w:val="20"/>
        </w:rPr>
        <w:t>Описаният участък от река Стара река попада частично в защитена зона от национална екологична мрежа НАТУРА-2000</w:t>
      </w:r>
      <w:r w:rsidRPr="008113B0">
        <w:rPr>
          <w:rFonts w:ascii="Verdana" w:eastAsia="Calibri" w:hAnsi="Verdana" w:cs="Times New Roman"/>
          <w:sz w:val="20"/>
          <w:szCs w:val="20"/>
          <w:lang w:val="en-US"/>
        </w:rPr>
        <w:t xml:space="preserve"> BG0001030 “</w:t>
      </w:r>
      <w:r w:rsidRPr="008113B0">
        <w:rPr>
          <w:rFonts w:ascii="Verdana" w:eastAsia="Calibri" w:hAnsi="Verdana" w:cs="Times New Roman"/>
          <w:sz w:val="20"/>
          <w:szCs w:val="20"/>
        </w:rPr>
        <w:t>Родопи–Западни” – за опазване на природните местообитания на дивата флора и фауна, включени в списъка от защитени зони, приет от Министерски съвет с Решение № 661/2007 г. (ДВ,бр.85/2007).</w:t>
      </w:r>
    </w:p>
    <w:p w:rsidR="008113B0" w:rsidRPr="008113B0" w:rsidRDefault="008113B0" w:rsidP="008113B0">
      <w:pPr>
        <w:spacing w:after="120" w:line="240" w:lineRule="auto"/>
        <w:ind w:firstLine="567"/>
        <w:jc w:val="both"/>
        <w:rPr>
          <w:rFonts w:ascii="Verdana" w:eastAsia="Calibri" w:hAnsi="Verdana" w:cs="Times New Roman"/>
          <w:i/>
          <w:sz w:val="20"/>
          <w:szCs w:val="20"/>
          <w:lang w:eastAsia="bg-BG"/>
        </w:rPr>
      </w:pPr>
      <w:r w:rsidRPr="008113B0">
        <w:rPr>
          <w:rFonts w:ascii="Verdana" w:eastAsia="Calibri" w:hAnsi="Verdana" w:cs="Times New Roman"/>
          <w:sz w:val="20"/>
          <w:szCs w:val="20"/>
        </w:rPr>
        <w:t xml:space="preserve">Във връзка със </w:t>
      </w:r>
      <w:r w:rsidRPr="008113B0">
        <w:rPr>
          <w:rFonts w:ascii="Verdana" w:eastAsia="Calibri" w:hAnsi="Verdana" w:cs="Times New Roman"/>
          <w:sz w:val="20"/>
          <w:szCs w:val="20"/>
          <w:lang w:val="en-US"/>
        </w:rPr>
        <w:t>зачестили случаи на наводнявания са извършени огледи на речн</w:t>
      </w:r>
      <w:r w:rsidRPr="008113B0">
        <w:rPr>
          <w:rFonts w:ascii="Verdana" w:eastAsia="Calibri" w:hAnsi="Verdana" w:cs="Times New Roman"/>
          <w:sz w:val="20"/>
          <w:szCs w:val="20"/>
        </w:rPr>
        <w:t>ите легла</w:t>
      </w:r>
      <w:r w:rsidRPr="008113B0">
        <w:rPr>
          <w:rFonts w:ascii="Verdana" w:eastAsia="Calibri" w:hAnsi="Verdana" w:cs="Times New Roman"/>
          <w:sz w:val="20"/>
          <w:szCs w:val="20"/>
          <w:lang w:val="en-US"/>
        </w:rPr>
        <w:t xml:space="preserve"> и е констатирано следното: Речните участъци са с недостатъчна проводимост, има значително стеснени участъци, паднали дървета,</w:t>
      </w:r>
      <w:r w:rsidRPr="008113B0">
        <w:rPr>
          <w:rFonts w:ascii="Verdana" w:eastAsia="Calibri" w:hAnsi="Verdana" w:cs="Times New Roman"/>
          <w:sz w:val="20"/>
          <w:szCs w:val="20"/>
        </w:rPr>
        <w:t xml:space="preserve"> застрашени от падане дървета, израснали във водното течение дървета и храсти,</w:t>
      </w:r>
      <w:r w:rsidRPr="008113B0">
        <w:rPr>
          <w:rFonts w:ascii="Verdana" w:eastAsia="Calibri" w:hAnsi="Verdana" w:cs="Times New Roman"/>
          <w:sz w:val="20"/>
          <w:szCs w:val="20"/>
          <w:lang w:val="en-US"/>
        </w:rPr>
        <w:t xml:space="preserve"> водещи до повишаване нивото на водата и намаляване проводимостта на речното корито. Следва да се извършат действията по почистване, както следва: </w:t>
      </w:r>
      <w:r w:rsidRPr="008113B0">
        <w:rPr>
          <w:rFonts w:ascii="Verdana" w:eastAsia="Calibri" w:hAnsi="Verdana" w:cs="Times New Roman"/>
          <w:sz w:val="20"/>
          <w:szCs w:val="20"/>
        </w:rPr>
        <w:t xml:space="preserve">почистване на </w:t>
      </w:r>
      <w:r w:rsidRPr="008113B0">
        <w:rPr>
          <w:rFonts w:ascii="Verdana" w:eastAsia="Calibri" w:hAnsi="Verdana" w:cs="Times New Roman"/>
          <w:sz w:val="20"/>
          <w:szCs w:val="20"/>
          <w:lang w:val="en-US"/>
        </w:rPr>
        <w:t>храсти и</w:t>
      </w:r>
      <w:r w:rsidRPr="008113B0">
        <w:rPr>
          <w:rFonts w:ascii="Verdana" w:eastAsia="Calibri" w:hAnsi="Verdana" w:cs="Times New Roman"/>
          <w:sz w:val="20"/>
          <w:szCs w:val="20"/>
        </w:rPr>
        <w:t xml:space="preserve"> израснали във водното течение дървета,</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 xml:space="preserve">почистване </w:t>
      </w:r>
      <w:r w:rsidRPr="008113B0">
        <w:rPr>
          <w:rFonts w:ascii="Verdana" w:eastAsia="Calibri" w:hAnsi="Verdana" w:cs="Times New Roman"/>
          <w:sz w:val="20"/>
          <w:szCs w:val="20"/>
          <w:lang w:val="en-US"/>
        </w:rPr>
        <w:t xml:space="preserve">на </w:t>
      </w:r>
      <w:r w:rsidRPr="008113B0">
        <w:rPr>
          <w:rFonts w:ascii="Verdana" w:eastAsia="Calibri" w:hAnsi="Verdana" w:cs="Times New Roman"/>
          <w:sz w:val="20"/>
          <w:szCs w:val="20"/>
        </w:rPr>
        <w:t xml:space="preserve">паднали и застрашени от падане </w:t>
      </w:r>
      <w:r w:rsidRPr="008113B0">
        <w:rPr>
          <w:rFonts w:ascii="Verdana" w:eastAsia="Calibri" w:hAnsi="Verdana" w:cs="Times New Roman"/>
          <w:sz w:val="20"/>
          <w:szCs w:val="20"/>
          <w:lang w:val="en-US"/>
        </w:rPr>
        <w:t>единични дървета</w:t>
      </w:r>
      <w:r w:rsidRPr="008113B0">
        <w:rPr>
          <w:rFonts w:ascii="Verdana" w:eastAsia="Calibri" w:hAnsi="Verdana" w:cs="Times New Roman"/>
          <w:sz w:val="20"/>
          <w:szCs w:val="20"/>
        </w:rPr>
        <w:t>, пънове, трупи,</w:t>
      </w:r>
      <w:r w:rsidRPr="008113B0">
        <w:rPr>
          <w:rFonts w:ascii="Verdana" w:eastAsia="Calibri" w:hAnsi="Verdana" w:cs="Times New Roman"/>
          <w:sz w:val="20"/>
          <w:szCs w:val="20"/>
          <w:lang w:val="en-US"/>
        </w:rPr>
        <w:t xml:space="preserve"> изнасяне на </w:t>
      </w:r>
      <w:r w:rsidRPr="008113B0">
        <w:rPr>
          <w:rFonts w:ascii="Verdana" w:eastAsia="Calibri" w:hAnsi="Verdana" w:cs="Times New Roman"/>
          <w:sz w:val="20"/>
          <w:szCs w:val="20"/>
        </w:rPr>
        <w:t>почистените дървета и храсти извън речните легла и извън заливаемите прилежащи земи</w:t>
      </w:r>
      <w:r w:rsidRPr="008113B0">
        <w:rPr>
          <w:rFonts w:ascii="Verdana" w:eastAsia="Calibri" w:hAnsi="Verdana" w:cs="Times New Roman"/>
          <w:sz w:val="20"/>
          <w:szCs w:val="20"/>
          <w:lang w:val="en-US"/>
        </w:rPr>
        <w:t>.</w:t>
      </w:r>
    </w:p>
    <w:p w:rsidR="008113B0" w:rsidRPr="008113B0" w:rsidRDefault="008113B0" w:rsidP="008113B0">
      <w:pPr>
        <w:spacing w:after="120" w:line="240" w:lineRule="auto"/>
        <w:jc w:val="both"/>
        <w:rPr>
          <w:rFonts w:ascii="Verdana" w:eastAsia="Calibri" w:hAnsi="Verdana" w:cs="Times New Roman"/>
          <w:b/>
          <w:sz w:val="20"/>
          <w:szCs w:val="20"/>
        </w:rPr>
      </w:pPr>
    </w:p>
    <w:p w:rsidR="008113B0" w:rsidRPr="008113B0" w:rsidRDefault="008113B0" w:rsidP="008113B0">
      <w:pPr>
        <w:spacing w:after="120" w:line="240" w:lineRule="auto"/>
        <w:jc w:val="both"/>
        <w:outlineLvl w:val="2"/>
        <w:rPr>
          <w:rFonts w:ascii="Verdana" w:eastAsia="Calibri" w:hAnsi="Verdana" w:cs="Times New Roman"/>
          <w:b/>
          <w:sz w:val="20"/>
          <w:szCs w:val="20"/>
        </w:rPr>
      </w:pPr>
      <w:bookmarkStart w:id="2" w:name="_Toc383788137"/>
      <w:bookmarkStart w:id="3" w:name="_Toc411333400"/>
      <w:r w:rsidRPr="008113B0">
        <w:rPr>
          <w:rFonts w:ascii="Verdana" w:eastAsia="Calibri" w:hAnsi="Verdana" w:cs="Times New Roman"/>
          <w:b/>
          <w:sz w:val="20"/>
          <w:szCs w:val="20"/>
          <w:lang w:val="en-US"/>
        </w:rPr>
        <w:t xml:space="preserve">2. Критери за </w:t>
      </w:r>
      <w:bookmarkEnd w:id="2"/>
      <w:bookmarkEnd w:id="3"/>
      <w:r w:rsidRPr="008113B0">
        <w:rPr>
          <w:rFonts w:ascii="Verdana" w:eastAsia="Calibri" w:hAnsi="Verdana" w:cs="Times New Roman"/>
          <w:b/>
          <w:sz w:val="20"/>
          <w:szCs w:val="20"/>
          <w:lang w:val="en-US"/>
        </w:rPr>
        <w:t>възлагане</w:t>
      </w:r>
      <w:r w:rsidRPr="008113B0">
        <w:rPr>
          <w:rFonts w:ascii="Verdana" w:eastAsia="Calibri" w:hAnsi="Verdana" w:cs="Times New Roman"/>
          <w:b/>
          <w:sz w:val="20"/>
          <w:szCs w:val="20"/>
        </w:rPr>
        <w:t>:</w:t>
      </w:r>
    </w:p>
    <w:p w:rsidR="008113B0" w:rsidRPr="008113B0" w:rsidRDefault="008113B0" w:rsidP="008113B0">
      <w:pPr>
        <w:autoSpaceDE w:val="0"/>
        <w:autoSpaceDN w:val="0"/>
        <w:adjustRightInd w:val="0"/>
        <w:spacing w:after="120" w:line="240" w:lineRule="auto"/>
        <w:ind w:firstLine="567"/>
        <w:jc w:val="both"/>
        <w:rPr>
          <w:rFonts w:ascii="Verdana" w:eastAsia="Times New Roman" w:hAnsi="Verdana" w:cs="Times New Roman"/>
          <w:color w:val="000000"/>
          <w:sz w:val="20"/>
          <w:szCs w:val="20"/>
          <w:lang w:eastAsia="bg-BG"/>
        </w:rPr>
      </w:pPr>
      <w:r w:rsidRPr="008113B0">
        <w:rPr>
          <w:rFonts w:ascii="Verdana" w:eastAsia="Times New Roman" w:hAnsi="Verdana" w:cs="Times New Roman"/>
          <w:color w:val="000000"/>
          <w:sz w:val="20"/>
          <w:szCs w:val="20"/>
          <w:lang w:eastAsia="bg-BG"/>
        </w:rPr>
        <w:t>Обществената поръчка се възлага въз основа на „икономически най-изгодната оферта”.</w:t>
      </w:r>
    </w:p>
    <w:p w:rsidR="008113B0" w:rsidRPr="008113B0" w:rsidRDefault="008113B0" w:rsidP="008113B0">
      <w:pPr>
        <w:autoSpaceDE w:val="0"/>
        <w:autoSpaceDN w:val="0"/>
        <w:adjustRightInd w:val="0"/>
        <w:spacing w:after="120" w:line="240" w:lineRule="auto"/>
        <w:ind w:firstLine="567"/>
        <w:jc w:val="both"/>
        <w:rPr>
          <w:rFonts w:ascii="Verdana" w:eastAsia="Times New Roman" w:hAnsi="Verdana" w:cs="Times New Roman"/>
          <w:color w:val="000000"/>
          <w:sz w:val="20"/>
          <w:szCs w:val="20"/>
          <w:lang w:val="en-US" w:eastAsia="bg-BG"/>
        </w:rPr>
      </w:pPr>
      <w:r w:rsidRPr="008113B0">
        <w:rPr>
          <w:rFonts w:ascii="Verdana" w:eastAsia="Times New Roman" w:hAnsi="Verdana" w:cs="Times New Roman"/>
          <w:color w:val="000000"/>
          <w:sz w:val="20"/>
          <w:szCs w:val="20"/>
          <w:lang w:eastAsia="bg-BG"/>
        </w:rPr>
        <w:t xml:space="preserve">Икономически най-изгодната оферта се определя въз основа на критерий за възлагане „оптимално съотношение качество/цена “ по чл. 70, ал. 2, т. 3 от ЗОП, което се оценява въз основа на цената или нивото на разходите, както и на показатели, </w:t>
      </w:r>
      <w:r w:rsidRPr="008113B0">
        <w:rPr>
          <w:rFonts w:ascii="Verdana" w:eastAsia="Times New Roman" w:hAnsi="Verdana" w:cs="Times New Roman"/>
          <w:color w:val="000000"/>
          <w:sz w:val="20"/>
          <w:szCs w:val="20"/>
          <w:lang w:eastAsia="bg-BG"/>
        </w:rPr>
        <w:lastRenderedPageBreak/>
        <w:t xml:space="preserve">включващи качествени, екологични и/или социални аспекти, свързани с предмета на обществената поръчка“ </w:t>
      </w:r>
      <w:r w:rsidRPr="008113B0">
        <w:rPr>
          <w:rFonts w:ascii="Verdana" w:eastAsia="Times New Roman" w:hAnsi="Verdana" w:cs="Times New Roman"/>
          <w:color w:val="000000"/>
          <w:sz w:val="20"/>
          <w:szCs w:val="20"/>
          <w:lang w:val="en-US" w:eastAsia="bg-BG"/>
        </w:rPr>
        <w:t>.</w:t>
      </w:r>
    </w:p>
    <w:p w:rsidR="008113B0" w:rsidRPr="008113B0" w:rsidRDefault="008113B0" w:rsidP="008113B0">
      <w:pPr>
        <w:spacing w:after="120" w:line="240" w:lineRule="auto"/>
        <w:jc w:val="both"/>
        <w:rPr>
          <w:rFonts w:ascii="Verdana" w:eastAsia="Calibri" w:hAnsi="Verdana" w:cs="Times New Roman"/>
          <w:b/>
          <w:sz w:val="20"/>
          <w:szCs w:val="20"/>
        </w:rPr>
      </w:pPr>
    </w:p>
    <w:p w:rsidR="008113B0" w:rsidRPr="008113B0" w:rsidRDefault="008113B0" w:rsidP="008113B0">
      <w:pPr>
        <w:spacing w:after="120" w:line="240" w:lineRule="auto"/>
        <w:jc w:val="both"/>
        <w:outlineLvl w:val="2"/>
        <w:rPr>
          <w:rFonts w:ascii="Verdana" w:eastAsia="Calibri" w:hAnsi="Verdana" w:cs="Times New Roman"/>
          <w:b/>
          <w:sz w:val="20"/>
          <w:szCs w:val="20"/>
        </w:rPr>
      </w:pPr>
      <w:r w:rsidRPr="008113B0">
        <w:rPr>
          <w:rFonts w:ascii="Verdana" w:eastAsia="Calibri" w:hAnsi="Verdana" w:cs="Times New Roman"/>
          <w:b/>
          <w:sz w:val="20"/>
          <w:szCs w:val="20"/>
          <w:lang w:val="en-US"/>
        </w:rPr>
        <w:t>3. Възложител</w:t>
      </w:r>
      <w:r w:rsidRPr="008113B0">
        <w:rPr>
          <w:rFonts w:ascii="Verdana" w:eastAsia="Calibri" w:hAnsi="Verdana" w:cs="Times New Roman"/>
          <w:b/>
          <w:sz w:val="20"/>
          <w:szCs w:val="20"/>
        </w:rPr>
        <w:t>:</w:t>
      </w:r>
    </w:p>
    <w:p w:rsidR="008113B0" w:rsidRPr="008113B0" w:rsidRDefault="008113B0" w:rsidP="008113B0">
      <w:pPr>
        <w:spacing w:after="120" w:line="240" w:lineRule="auto"/>
        <w:ind w:firstLine="567"/>
        <w:jc w:val="both"/>
        <w:outlineLvl w:val="2"/>
        <w:rPr>
          <w:rFonts w:ascii="Verdana" w:eastAsia="Calibri" w:hAnsi="Verdana" w:cs="Times New Roman"/>
          <w:b/>
          <w:sz w:val="20"/>
          <w:szCs w:val="20"/>
        </w:rPr>
      </w:pPr>
      <w:r w:rsidRPr="008113B0">
        <w:rPr>
          <w:rFonts w:ascii="Verdana" w:eastAsia="Calibri" w:hAnsi="Verdana" w:cs="Times New Roman"/>
          <w:caps/>
          <w:sz w:val="20"/>
          <w:szCs w:val="20"/>
          <w:lang w:val="en-US"/>
        </w:rPr>
        <w:t>Възложител</w:t>
      </w:r>
      <w:r w:rsidRPr="008113B0">
        <w:rPr>
          <w:rFonts w:ascii="Verdana" w:eastAsia="Calibri" w:hAnsi="Verdana" w:cs="Times New Roman"/>
          <w:sz w:val="20"/>
          <w:szCs w:val="20"/>
          <w:lang w:val="en-US"/>
        </w:rPr>
        <w:t xml:space="preserve"> на настоящата обществена поръчка е</w:t>
      </w:r>
      <w:r w:rsidRPr="008113B0">
        <w:rPr>
          <w:rFonts w:ascii="Verdana" w:eastAsia="Calibri" w:hAnsi="Verdana" w:cs="Times New Roman"/>
          <w:b/>
          <w:sz w:val="20"/>
          <w:szCs w:val="20"/>
        </w:rPr>
        <w:t xml:space="preserve"> Областна администрация Пазарджик.</w:t>
      </w:r>
    </w:p>
    <w:p w:rsidR="008113B0" w:rsidRPr="008113B0" w:rsidRDefault="008113B0" w:rsidP="008113B0">
      <w:pPr>
        <w:spacing w:after="120" w:line="240" w:lineRule="auto"/>
        <w:ind w:firstLine="567"/>
        <w:jc w:val="both"/>
        <w:outlineLvl w:val="2"/>
        <w:rPr>
          <w:rFonts w:ascii="Verdana" w:eastAsia="Calibri" w:hAnsi="Verdana" w:cs="Times New Roman"/>
          <w:sz w:val="20"/>
          <w:szCs w:val="20"/>
        </w:rPr>
      </w:pPr>
    </w:p>
    <w:p w:rsidR="008113B0" w:rsidRPr="008113B0" w:rsidRDefault="008113B0" w:rsidP="008113B0">
      <w:pPr>
        <w:spacing w:after="120" w:line="240" w:lineRule="auto"/>
        <w:jc w:val="both"/>
        <w:outlineLvl w:val="4"/>
        <w:rPr>
          <w:rFonts w:ascii="Verdana" w:eastAsia="Times New Roman" w:hAnsi="Verdana" w:cs="Times New Roman"/>
          <w:b/>
          <w:bCs/>
          <w:iCs/>
          <w:sz w:val="20"/>
          <w:szCs w:val="20"/>
          <w:lang w:val="en-US" w:eastAsia="x-none"/>
        </w:rPr>
      </w:pPr>
      <w:r w:rsidRPr="008113B0">
        <w:rPr>
          <w:rFonts w:ascii="Verdana" w:eastAsia="Times New Roman" w:hAnsi="Verdana" w:cs="Times New Roman"/>
          <w:b/>
          <w:bCs/>
          <w:iCs/>
          <w:sz w:val="20"/>
          <w:szCs w:val="20"/>
          <w:lang w:val="x-none" w:eastAsia="x-none"/>
        </w:rPr>
        <w:t>4. Място и Срок на изпълнение на поръчката</w:t>
      </w:r>
      <w:r w:rsidRPr="008113B0">
        <w:rPr>
          <w:rFonts w:ascii="Verdana" w:eastAsia="Times New Roman" w:hAnsi="Verdana" w:cs="Times New Roman"/>
          <w:b/>
          <w:bCs/>
          <w:iCs/>
          <w:sz w:val="20"/>
          <w:szCs w:val="20"/>
          <w:lang w:val="en-US" w:eastAsia="x-none"/>
        </w:rPr>
        <w:t>:</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lang w:val="en-US"/>
        </w:rPr>
        <w:t xml:space="preserve">Дейностите, предмет на поръчката, са </w:t>
      </w:r>
      <w:r w:rsidRPr="008113B0">
        <w:rPr>
          <w:rFonts w:ascii="Verdana" w:eastAsia="Calibri" w:hAnsi="Verdana" w:cs="Times New Roman"/>
          <w:sz w:val="20"/>
          <w:szCs w:val="20"/>
        </w:rPr>
        <w:t>находящи за съответната река:</w:t>
      </w:r>
    </w:p>
    <w:p w:rsidR="008113B0" w:rsidRPr="008113B0" w:rsidRDefault="008113B0" w:rsidP="008113B0">
      <w:pPr>
        <w:spacing w:after="120" w:line="240" w:lineRule="auto"/>
        <w:jc w:val="both"/>
        <w:rPr>
          <w:rFonts w:ascii="Verdana" w:eastAsia="Calibri" w:hAnsi="Verdana" w:cs="Times New Roman"/>
          <w:sz w:val="20"/>
          <w:szCs w:val="20"/>
        </w:rPr>
      </w:pPr>
      <w:r w:rsidRPr="008113B0">
        <w:rPr>
          <w:rFonts w:ascii="Verdana" w:eastAsia="Calibri" w:hAnsi="Verdana" w:cs="Times New Roman"/>
          <w:b/>
          <w:color w:val="FF0000"/>
          <w:sz w:val="20"/>
          <w:szCs w:val="20"/>
        </w:rPr>
        <w:t xml:space="preserve">- </w:t>
      </w:r>
      <w:r w:rsidRPr="008113B0">
        <w:rPr>
          <w:rFonts w:ascii="Verdana" w:eastAsia="Calibri" w:hAnsi="Verdana" w:cs="Times New Roman"/>
          <w:b/>
          <w:sz w:val="20"/>
          <w:szCs w:val="20"/>
          <w:lang w:val="en-US"/>
        </w:rPr>
        <w:t>река „</w:t>
      </w:r>
      <w:r w:rsidRPr="008113B0">
        <w:rPr>
          <w:rFonts w:ascii="Verdana" w:eastAsia="Calibri" w:hAnsi="Verdana" w:cs="Times New Roman"/>
          <w:b/>
          <w:sz w:val="20"/>
          <w:szCs w:val="20"/>
        </w:rPr>
        <w:t>МЪТНИЦА</w:t>
      </w:r>
      <w:r w:rsidRPr="008113B0">
        <w:rPr>
          <w:rFonts w:ascii="Verdana" w:eastAsia="Calibri" w:hAnsi="Verdana" w:cs="Times New Roman"/>
          <w:b/>
          <w:sz w:val="20"/>
          <w:szCs w:val="20"/>
          <w:lang w:val="en-US"/>
        </w:rPr>
        <w:t>“</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 xml:space="preserve"> дължината на подлежащия на почистване участък в землището на с.Дорково, общ. Ракитово, обл. Пазарджик е около 7,2 км., в землището на гр.</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Пещера дължината на реката е около 2,2 км. Същият попада след 500 – метрова зона под хидротехнически съоръжения – язовирна сена на язовир Батак</w:t>
      </w:r>
      <w:r w:rsidRPr="008113B0">
        <w:rPr>
          <w:rFonts w:ascii="Verdana" w:eastAsia="Calibri" w:hAnsi="Verdana" w:cs="Times New Roman"/>
          <w:sz w:val="20"/>
          <w:szCs w:val="20"/>
          <w:lang w:val="en-US"/>
        </w:rPr>
        <w:t>.</w:t>
      </w:r>
      <w:r w:rsidRPr="008113B0">
        <w:rPr>
          <w:rFonts w:ascii="Verdana" w:eastAsia="Calibri" w:hAnsi="Verdana" w:cs="Times New Roman"/>
          <w:sz w:val="20"/>
          <w:szCs w:val="20"/>
        </w:rPr>
        <w:t xml:space="preserve"> Начални </w:t>
      </w:r>
      <w:r w:rsidRPr="008113B0">
        <w:rPr>
          <w:rFonts w:ascii="Verdana" w:eastAsia="Calibri" w:hAnsi="Verdana" w:cs="Times New Roman"/>
          <w:sz w:val="20"/>
          <w:szCs w:val="20"/>
          <w:lang w:val="en-US"/>
        </w:rPr>
        <w:t xml:space="preserve">GPS </w:t>
      </w:r>
      <w:r w:rsidRPr="008113B0">
        <w:rPr>
          <w:rFonts w:ascii="Verdana" w:eastAsia="Calibri" w:hAnsi="Verdana" w:cs="Times New Roman"/>
          <w:sz w:val="20"/>
          <w:szCs w:val="20"/>
        </w:rPr>
        <w:t>координати N42,05290, E024,13823 и крайни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координати N42,02448, Е024,20402;</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b/>
          <w:color w:val="FF0000"/>
          <w:sz w:val="20"/>
          <w:szCs w:val="20"/>
        </w:rPr>
        <w:t xml:space="preserve">- </w:t>
      </w:r>
      <w:r w:rsidRPr="008113B0">
        <w:rPr>
          <w:rFonts w:ascii="Verdana" w:eastAsia="Calibri" w:hAnsi="Verdana" w:cs="Times New Roman"/>
          <w:b/>
          <w:sz w:val="20"/>
          <w:szCs w:val="20"/>
        </w:rPr>
        <w:t xml:space="preserve">за </w:t>
      </w:r>
      <w:r w:rsidRPr="008113B0">
        <w:rPr>
          <w:rFonts w:ascii="Verdana" w:eastAsia="Calibri" w:hAnsi="Verdana" w:cs="Times New Roman"/>
          <w:b/>
          <w:sz w:val="20"/>
          <w:szCs w:val="20"/>
          <w:lang w:val="en-US"/>
        </w:rPr>
        <w:t>река „</w:t>
      </w:r>
      <w:r w:rsidRPr="008113B0">
        <w:rPr>
          <w:rFonts w:ascii="Verdana" w:eastAsia="Calibri" w:hAnsi="Verdana" w:cs="Times New Roman"/>
          <w:b/>
          <w:sz w:val="20"/>
          <w:szCs w:val="20"/>
          <w:lang w:val="ru-RU"/>
        </w:rPr>
        <w:t>СТАРА РЕКА</w:t>
      </w:r>
      <w:r w:rsidRPr="008113B0">
        <w:rPr>
          <w:rFonts w:ascii="Verdana" w:eastAsia="Calibri" w:hAnsi="Verdana" w:cs="Times New Roman"/>
          <w:b/>
          <w:sz w:val="20"/>
          <w:szCs w:val="20"/>
          <w:lang w:val="en-US"/>
        </w:rPr>
        <w:t>“</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 xml:space="preserve"> дължината на подлежащия на почистване участък в землището на гр. Ракитово, обл. Пазарджик е около 5,9 км</w:t>
      </w:r>
      <w:r w:rsidRPr="008113B0">
        <w:rPr>
          <w:rFonts w:ascii="Verdana" w:eastAsia="Calibri" w:hAnsi="Verdana" w:cs="Times New Roman"/>
          <w:sz w:val="20"/>
          <w:szCs w:val="20"/>
          <w:lang w:val="en-US"/>
        </w:rPr>
        <w:t>.</w:t>
      </w:r>
      <w:r w:rsidRPr="008113B0">
        <w:rPr>
          <w:rFonts w:ascii="Verdana" w:eastAsia="Calibri" w:hAnsi="Verdana" w:cs="Times New Roman"/>
          <w:sz w:val="20"/>
          <w:szCs w:val="20"/>
        </w:rPr>
        <w:t xml:space="preserve"> Начални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координати N41,95350, E024,14121 и крайни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координати N41,98008, Е024,08746. При извършен оглед на реката е установена необходимост от почистване на речното легло в участък с начални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координато N41,95843, E024,11884 и крайни</w:t>
      </w:r>
      <w:r w:rsidRPr="008113B0">
        <w:rPr>
          <w:rFonts w:ascii="Verdana" w:eastAsia="Calibri" w:hAnsi="Verdana" w:cs="Times New Roman"/>
          <w:sz w:val="20"/>
          <w:szCs w:val="20"/>
          <w:lang w:val="en-US"/>
        </w:rPr>
        <w:t xml:space="preserve"> GPS</w:t>
      </w:r>
      <w:r w:rsidRPr="008113B0">
        <w:rPr>
          <w:rFonts w:ascii="Verdana" w:eastAsia="Calibri" w:hAnsi="Verdana" w:cs="Times New Roman"/>
          <w:sz w:val="20"/>
          <w:szCs w:val="20"/>
        </w:rPr>
        <w:t xml:space="preserve"> координати N41,98008, Е024,08746 и дължина около 4 км. в горска територия, и около 0,6 км. в земеделска територия в съседство с ДГТ</w:t>
      </w:r>
      <w:r w:rsidRPr="008113B0">
        <w:rPr>
          <w:rFonts w:ascii="Verdana" w:eastAsia="Calibri" w:hAnsi="Verdana" w:cs="Times New Roman"/>
          <w:sz w:val="20"/>
          <w:szCs w:val="20"/>
          <w:lang w:val="en-US"/>
        </w:rPr>
        <w:t>.</w:t>
      </w:r>
    </w:p>
    <w:p w:rsidR="008113B0" w:rsidRPr="008113B0" w:rsidRDefault="008113B0" w:rsidP="008113B0">
      <w:pPr>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 xml:space="preserve">Периодът и срокът за изпълнение на предвидените работи е избран </w:t>
      </w:r>
      <w:r w:rsidRPr="008113B0">
        <w:rPr>
          <w:rFonts w:ascii="Verdana" w:eastAsia="Calibri" w:hAnsi="Verdana" w:cs="Times New Roman"/>
          <w:color w:val="000000"/>
          <w:sz w:val="20"/>
          <w:szCs w:val="20"/>
          <w:lang w:val="en-US"/>
        </w:rPr>
        <w:t xml:space="preserve">с оглед спазване на разпоредбата на чл. 46 т. 5 от Закона за биологичното разнообразие. Завършването на дейностите следва да бъде не по-късно от </w:t>
      </w:r>
      <w:r w:rsidRPr="008113B0">
        <w:rPr>
          <w:rFonts w:ascii="Verdana" w:eastAsia="Calibri" w:hAnsi="Verdana" w:cs="Times New Roman"/>
          <w:b/>
          <w:sz w:val="20"/>
          <w:szCs w:val="20"/>
          <w:lang w:val="en-US"/>
        </w:rPr>
        <w:t>90 (</w:t>
      </w:r>
      <w:r w:rsidRPr="008113B0">
        <w:rPr>
          <w:rFonts w:ascii="Verdana" w:eastAsia="Calibri" w:hAnsi="Verdana" w:cs="Times New Roman"/>
          <w:b/>
          <w:sz w:val="20"/>
          <w:szCs w:val="20"/>
        </w:rPr>
        <w:t>деветдесет) календарни дни</w:t>
      </w:r>
      <w:r w:rsidRPr="008113B0">
        <w:rPr>
          <w:rFonts w:ascii="Verdana" w:eastAsia="Calibri" w:hAnsi="Verdana" w:cs="Times New Roman"/>
          <w:color w:val="000000"/>
          <w:sz w:val="20"/>
          <w:szCs w:val="20"/>
          <w:lang w:val="en-US"/>
        </w:rPr>
        <w:t xml:space="preserve"> и се удостоверява с подписани двустранни протоколи между изпълнителя и лицето</w:t>
      </w:r>
      <w:r w:rsidRPr="008113B0">
        <w:rPr>
          <w:rFonts w:ascii="Verdana" w:eastAsia="Calibri" w:hAnsi="Verdana" w:cs="Times New Roman"/>
          <w:sz w:val="20"/>
          <w:szCs w:val="20"/>
          <w:lang w:val="en-US"/>
        </w:rPr>
        <w:t>, упражняващо инвеститорски контрол.</w:t>
      </w:r>
    </w:p>
    <w:p w:rsidR="008113B0" w:rsidRPr="008113B0" w:rsidRDefault="008113B0" w:rsidP="008113B0">
      <w:pPr>
        <w:spacing w:after="120" w:line="240" w:lineRule="auto"/>
        <w:ind w:firstLine="284"/>
        <w:jc w:val="both"/>
        <w:rPr>
          <w:rFonts w:ascii="Verdana" w:eastAsia="Calibri" w:hAnsi="Verdana" w:cs="Times New Roman"/>
          <w:sz w:val="20"/>
          <w:szCs w:val="20"/>
        </w:rPr>
      </w:pPr>
      <w:r w:rsidRPr="008113B0">
        <w:rPr>
          <w:rFonts w:ascii="Verdana" w:eastAsia="Calibri" w:hAnsi="Verdana" w:cs="Times New Roman"/>
          <w:sz w:val="20"/>
          <w:szCs w:val="20"/>
        </w:rPr>
        <w:t>Почистването се приема с протокол на Междуведомствена комисия назначена от областен управител на област Пазарджик.</w:t>
      </w:r>
    </w:p>
    <w:p w:rsidR="008113B0" w:rsidRPr="008113B0" w:rsidRDefault="008113B0" w:rsidP="008113B0">
      <w:pPr>
        <w:spacing w:after="120" w:line="240" w:lineRule="auto"/>
        <w:jc w:val="both"/>
        <w:rPr>
          <w:rFonts w:ascii="Verdana" w:eastAsia="Calibri" w:hAnsi="Verdana" w:cs="Times New Roman"/>
          <w:b/>
          <w:sz w:val="20"/>
          <w:szCs w:val="20"/>
        </w:rPr>
      </w:pPr>
    </w:p>
    <w:p w:rsidR="008113B0" w:rsidRPr="008113B0" w:rsidRDefault="008113B0" w:rsidP="008113B0">
      <w:pPr>
        <w:numPr>
          <w:ilvl w:val="0"/>
          <w:numId w:val="5"/>
        </w:numPr>
        <w:autoSpaceDE w:val="0"/>
        <w:autoSpaceDN w:val="0"/>
        <w:adjustRightInd w:val="0"/>
        <w:spacing w:after="120" w:line="240" w:lineRule="auto"/>
        <w:ind w:left="284" w:hanging="284"/>
        <w:jc w:val="both"/>
        <w:rPr>
          <w:rFonts w:ascii="Verdana" w:eastAsia="Times New Roman" w:hAnsi="Verdana" w:cs="Times New Roman"/>
          <w:b/>
          <w:iCs/>
          <w:sz w:val="20"/>
          <w:szCs w:val="20"/>
          <w:lang w:eastAsia="bg-BG"/>
        </w:rPr>
      </w:pPr>
      <w:r w:rsidRPr="008113B0">
        <w:rPr>
          <w:rFonts w:ascii="Verdana" w:eastAsia="Times New Roman" w:hAnsi="Verdana" w:cs="Times New Roman"/>
          <w:b/>
          <w:iCs/>
          <w:sz w:val="20"/>
          <w:szCs w:val="20"/>
          <w:lang w:eastAsia="bg-BG"/>
        </w:rPr>
        <w:t>Срок на валидност на офертата:</w:t>
      </w:r>
    </w:p>
    <w:p w:rsidR="008113B0" w:rsidRPr="008113B0" w:rsidRDefault="008113B0" w:rsidP="008113B0">
      <w:pPr>
        <w:autoSpaceDE w:val="0"/>
        <w:autoSpaceDN w:val="0"/>
        <w:adjustRightInd w:val="0"/>
        <w:spacing w:after="120" w:line="240" w:lineRule="auto"/>
        <w:ind w:firstLine="567"/>
        <w:jc w:val="both"/>
        <w:rPr>
          <w:rFonts w:ascii="Verdana" w:eastAsia="Times New Roman" w:hAnsi="Verdana" w:cs="Times New Roman"/>
          <w:iCs/>
          <w:sz w:val="20"/>
          <w:szCs w:val="20"/>
          <w:lang w:eastAsia="bg-BG"/>
        </w:rPr>
      </w:pPr>
      <w:r w:rsidRPr="008113B0">
        <w:rPr>
          <w:rFonts w:ascii="Verdana" w:eastAsia="Times New Roman" w:hAnsi="Verdana" w:cs="Times New Roman"/>
          <w:iCs/>
          <w:sz w:val="20"/>
          <w:szCs w:val="20"/>
          <w:lang w:eastAsia="bg-BG"/>
        </w:rPr>
        <w:t xml:space="preserve">Срокът на валидност на офертите е три месеца включително от крайния срок за получаване на офертите. Срокът на валидност на офертите е времето, през което участниците са обвързани с условията на представените от тях оферти. Срокът на валидност на офертите започва да тече от датата, определена за краен срок за получаване на офертите. При изтичане на срока на валидност на офертите без настоящата процедура да е приключила с избран изпълнител, </w:t>
      </w:r>
      <w:r w:rsidRPr="008113B0">
        <w:rPr>
          <w:rFonts w:ascii="Verdana" w:eastAsia="Times New Roman" w:hAnsi="Verdana" w:cs="Times New Roman"/>
          <w:iCs/>
          <w:caps/>
          <w:sz w:val="20"/>
          <w:szCs w:val="20"/>
          <w:lang w:eastAsia="bg-BG"/>
        </w:rPr>
        <w:t>Възложителят</w:t>
      </w:r>
      <w:r w:rsidRPr="008113B0">
        <w:rPr>
          <w:rFonts w:ascii="Verdana" w:eastAsia="Times New Roman" w:hAnsi="Verdana" w:cs="Times New Roman"/>
          <w:iCs/>
          <w:sz w:val="20"/>
          <w:szCs w:val="20"/>
          <w:lang w:eastAsia="bg-BG"/>
        </w:rPr>
        <w:t xml:space="preserve"> кани участниците да удължат срока на валидност на офертите си. Участник, който в дадения срок не удължи подадената от него оферта ще бъде отстранен от участие в процедурата.</w:t>
      </w:r>
    </w:p>
    <w:p w:rsidR="008113B0" w:rsidRPr="008113B0" w:rsidRDefault="008113B0" w:rsidP="008113B0">
      <w:pPr>
        <w:spacing w:after="120" w:line="240" w:lineRule="auto"/>
        <w:jc w:val="both"/>
        <w:rPr>
          <w:rFonts w:ascii="Verdana" w:eastAsia="Calibri" w:hAnsi="Verdana" w:cs="Times New Roman"/>
          <w:b/>
          <w:sz w:val="20"/>
          <w:szCs w:val="20"/>
        </w:rPr>
      </w:pP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sz w:val="20"/>
          <w:szCs w:val="20"/>
          <w:lang w:val="en-US"/>
        </w:rPr>
        <w:t>6. Прогнозна стойностна обществената поръчка</w:t>
      </w:r>
      <w:r w:rsidRPr="008113B0">
        <w:rPr>
          <w:rFonts w:ascii="Verdana" w:eastAsia="Calibri" w:hAnsi="Verdana" w:cs="Times New Roman"/>
          <w:b/>
          <w:sz w:val="20"/>
          <w:szCs w:val="20"/>
        </w:rPr>
        <w:t>:</w:t>
      </w:r>
    </w:p>
    <w:p w:rsidR="008113B0" w:rsidRPr="008113B0" w:rsidRDefault="008113B0" w:rsidP="008113B0">
      <w:pPr>
        <w:spacing w:after="120" w:line="240" w:lineRule="auto"/>
        <w:jc w:val="both"/>
        <w:rPr>
          <w:rFonts w:ascii="Verdana" w:eastAsia="Calibri" w:hAnsi="Verdana" w:cs="Times New Roman"/>
          <w:sz w:val="20"/>
          <w:szCs w:val="20"/>
          <w:lang w:val="en-US"/>
        </w:rPr>
      </w:pPr>
    </w:p>
    <w:p w:rsidR="008113B0" w:rsidRPr="008113B0" w:rsidRDefault="008113B0" w:rsidP="008113B0">
      <w:pPr>
        <w:spacing w:after="120" w:line="240" w:lineRule="auto"/>
        <w:ind w:firstLine="680"/>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 xml:space="preserve">Максималният финансов ресурс на Възложителя за изпълнение на предмета на настоящата поръчка е в размер на </w:t>
      </w:r>
      <w:r w:rsidRPr="008113B0">
        <w:rPr>
          <w:rFonts w:ascii="Verdana" w:eastAsia="Calibri" w:hAnsi="Verdana" w:cs="Times New Roman"/>
          <w:b/>
          <w:sz w:val="20"/>
          <w:szCs w:val="20"/>
        </w:rPr>
        <w:t>31 500</w:t>
      </w:r>
      <w:r w:rsidRPr="008113B0">
        <w:rPr>
          <w:rFonts w:ascii="Verdana" w:eastAsia="Calibri" w:hAnsi="Verdana" w:cs="Times New Roman"/>
          <w:sz w:val="20"/>
          <w:szCs w:val="20"/>
        </w:rPr>
        <w:t xml:space="preserve"> </w:t>
      </w:r>
      <w:r w:rsidRPr="008113B0">
        <w:rPr>
          <w:rFonts w:ascii="Verdana" w:eastAsia="Calibri" w:hAnsi="Verdana" w:cs="Times New Roman"/>
          <w:b/>
          <w:color w:val="000000"/>
          <w:sz w:val="20"/>
          <w:szCs w:val="20"/>
          <w:lang w:val="ru-RU"/>
        </w:rPr>
        <w:t>лева</w:t>
      </w:r>
      <w:r w:rsidRPr="008113B0">
        <w:rPr>
          <w:rFonts w:ascii="Verdana" w:eastAsia="Calibri" w:hAnsi="Verdana" w:cs="Times New Roman"/>
          <w:color w:val="000000"/>
          <w:sz w:val="20"/>
          <w:szCs w:val="20"/>
          <w:lang w:val="ru-RU"/>
        </w:rPr>
        <w:t xml:space="preserve"> (тридесет и една хиляди петстотин и петдесет лева) </w:t>
      </w:r>
      <w:r w:rsidRPr="008113B0">
        <w:rPr>
          <w:rFonts w:ascii="Verdana" w:eastAsia="Calibri" w:hAnsi="Verdana" w:cs="Times New Roman"/>
          <w:b/>
          <w:color w:val="000000"/>
          <w:sz w:val="20"/>
          <w:szCs w:val="20"/>
          <w:lang w:val="ru-RU"/>
        </w:rPr>
        <w:t>без включен ДДС</w:t>
      </w:r>
      <w:r w:rsidRPr="008113B0">
        <w:rPr>
          <w:rFonts w:ascii="Verdana" w:eastAsia="Calibri" w:hAnsi="Verdana" w:cs="Times New Roman"/>
          <w:color w:val="000000"/>
          <w:sz w:val="20"/>
          <w:szCs w:val="20"/>
          <w:lang w:val="ru-RU"/>
        </w:rPr>
        <w:t xml:space="preserve"> или </w:t>
      </w:r>
      <w:r w:rsidRPr="008113B0">
        <w:rPr>
          <w:rFonts w:ascii="Verdana" w:eastAsia="Calibri" w:hAnsi="Verdana" w:cs="Times New Roman"/>
          <w:b/>
          <w:color w:val="000000"/>
          <w:sz w:val="20"/>
          <w:szCs w:val="20"/>
          <w:lang w:val="ru-RU"/>
        </w:rPr>
        <w:t>37 860</w:t>
      </w:r>
      <w:r w:rsidRPr="008113B0">
        <w:rPr>
          <w:rFonts w:ascii="Verdana" w:eastAsia="Calibri" w:hAnsi="Verdana" w:cs="Times New Roman"/>
          <w:color w:val="000000"/>
          <w:sz w:val="20"/>
          <w:szCs w:val="20"/>
          <w:lang w:val="ru-RU"/>
        </w:rPr>
        <w:t xml:space="preserve"> </w:t>
      </w:r>
      <w:r w:rsidRPr="008113B0">
        <w:rPr>
          <w:rFonts w:ascii="Verdana" w:eastAsia="Calibri" w:hAnsi="Verdana" w:cs="Times New Roman"/>
          <w:b/>
          <w:sz w:val="20"/>
          <w:szCs w:val="20"/>
          <w:lang w:val="en-US"/>
        </w:rPr>
        <w:t>лева</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тридесет и седем хиляди осемстотин и шестдесет лева</w:t>
      </w:r>
      <w:r w:rsidRPr="008113B0">
        <w:rPr>
          <w:rFonts w:ascii="Verdana" w:eastAsia="Calibri" w:hAnsi="Verdana" w:cs="Times New Roman"/>
          <w:sz w:val="20"/>
          <w:szCs w:val="20"/>
          <w:lang w:val="en-US"/>
        </w:rPr>
        <w:t>), с включен ДДС, разпределени, както следва:</w:t>
      </w:r>
    </w:p>
    <w:p w:rsidR="008113B0" w:rsidRPr="008113B0" w:rsidRDefault="008113B0" w:rsidP="008113B0">
      <w:pPr>
        <w:numPr>
          <w:ilvl w:val="0"/>
          <w:numId w:val="6"/>
        </w:num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rPr>
        <w:t>17 300 (</w:t>
      </w:r>
      <w:r w:rsidRPr="008113B0">
        <w:rPr>
          <w:rFonts w:ascii="Verdana" w:eastAsia="Calibri" w:hAnsi="Verdana" w:cs="Times New Roman"/>
          <w:sz w:val="20"/>
          <w:szCs w:val="20"/>
          <w:lang w:val="en-US"/>
        </w:rPr>
        <w:t>седемнадесет хиляди и триста</w:t>
      </w:r>
      <w:r w:rsidRPr="008113B0">
        <w:rPr>
          <w:rFonts w:ascii="Verdana" w:eastAsia="Calibri" w:hAnsi="Verdana" w:cs="Times New Roman"/>
          <w:sz w:val="20"/>
          <w:szCs w:val="20"/>
        </w:rPr>
        <w:t xml:space="preserve"> </w:t>
      </w:r>
      <w:r w:rsidRPr="008113B0">
        <w:rPr>
          <w:rFonts w:ascii="Verdana" w:eastAsia="Calibri" w:hAnsi="Verdana" w:cs="Times New Roman"/>
          <w:sz w:val="20"/>
          <w:szCs w:val="20"/>
          <w:lang w:val="en-US"/>
        </w:rPr>
        <w:t>лева</w:t>
      </w:r>
      <w:r w:rsidRPr="008113B0">
        <w:rPr>
          <w:rFonts w:ascii="Verdana" w:eastAsia="Calibri" w:hAnsi="Verdana" w:cs="Times New Roman"/>
          <w:sz w:val="20"/>
          <w:szCs w:val="20"/>
        </w:rPr>
        <w:t>)</w:t>
      </w:r>
      <w:r w:rsidRPr="008113B0">
        <w:rPr>
          <w:rFonts w:ascii="Verdana" w:eastAsia="Calibri" w:hAnsi="Verdana" w:cs="Times New Roman"/>
          <w:sz w:val="20"/>
          <w:szCs w:val="20"/>
          <w:lang w:val="en-US"/>
        </w:rPr>
        <w:t xml:space="preserve"> лева без ДДС, респ. </w:t>
      </w:r>
      <w:r w:rsidRPr="008113B0">
        <w:rPr>
          <w:rFonts w:ascii="Verdana" w:eastAsia="Calibri" w:hAnsi="Verdana" w:cs="Times New Roman"/>
          <w:sz w:val="20"/>
          <w:szCs w:val="20"/>
        </w:rPr>
        <w:t>20 760 (двадесет хиляди седемстотин и шестдесет лева)</w:t>
      </w:r>
      <w:r w:rsidRPr="008113B0">
        <w:rPr>
          <w:rFonts w:ascii="Verdana" w:eastAsia="Calibri" w:hAnsi="Verdana" w:cs="Times New Roman"/>
          <w:sz w:val="20"/>
          <w:szCs w:val="20"/>
          <w:lang w:val="en-US"/>
        </w:rPr>
        <w:t xml:space="preserve"> лева с ДДС за </w:t>
      </w:r>
      <w:r w:rsidRPr="008113B0">
        <w:rPr>
          <w:rFonts w:ascii="Verdana" w:eastAsia="Calibri" w:hAnsi="Verdana" w:cs="Times New Roman"/>
          <w:sz w:val="20"/>
          <w:szCs w:val="20"/>
        </w:rPr>
        <w:t>почистване на река „МЪТНИЦА“,</w:t>
      </w:r>
      <w:r w:rsidRPr="008113B0">
        <w:rPr>
          <w:rFonts w:ascii="Verdana" w:eastAsia="Calibri" w:hAnsi="Verdana" w:cs="Times New Roman"/>
          <w:sz w:val="20"/>
          <w:szCs w:val="20"/>
          <w:lang w:val="en-US"/>
        </w:rPr>
        <w:t xml:space="preserve"> </w:t>
      </w:r>
    </w:p>
    <w:p w:rsidR="008113B0" w:rsidRPr="008113B0" w:rsidRDefault="008113B0" w:rsidP="008113B0">
      <w:pPr>
        <w:numPr>
          <w:ilvl w:val="0"/>
          <w:numId w:val="6"/>
        </w:num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lastRenderedPageBreak/>
        <w:t xml:space="preserve"> </w:t>
      </w:r>
      <w:r w:rsidRPr="008113B0">
        <w:rPr>
          <w:rFonts w:ascii="Verdana" w:eastAsia="Calibri" w:hAnsi="Verdana" w:cs="Times New Roman"/>
          <w:sz w:val="20"/>
          <w:szCs w:val="20"/>
        </w:rPr>
        <w:t>14 250 (четиринадесет хиляди двеста и петдесет лева)</w:t>
      </w:r>
      <w:r w:rsidRPr="008113B0">
        <w:rPr>
          <w:rFonts w:ascii="Verdana" w:eastAsia="Calibri" w:hAnsi="Verdana" w:cs="Times New Roman"/>
          <w:sz w:val="20"/>
          <w:szCs w:val="20"/>
          <w:lang w:val="en-US"/>
        </w:rPr>
        <w:t xml:space="preserve"> лева без ДДС, респ. </w:t>
      </w:r>
      <w:r w:rsidRPr="008113B0">
        <w:rPr>
          <w:rFonts w:ascii="Verdana" w:eastAsia="Calibri" w:hAnsi="Verdana" w:cs="Times New Roman"/>
          <w:sz w:val="20"/>
          <w:szCs w:val="20"/>
        </w:rPr>
        <w:t>17 100 (седемнадесет хиляди и сто лева)</w:t>
      </w:r>
      <w:r w:rsidRPr="008113B0">
        <w:rPr>
          <w:rFonts w:ascii="Verdana" w:eastAsia="Calibri" w:hAnsi="Verdana" w:cs="Times New Roman"/>
          <w:sz w:val="20"/>
          <w:szCs w:val="20"/>
          <w:lang w:val="en-US"/>
        </w:rPr>
        <w:t xml:space="preserve"> лева с ДДС за</w:t>
      </w:r>
      <w:r w:rsidRPr="008113B0">
        <w:rPr>
          <w:rFonts w:ascii="Verdana" w:eastAsia="Calibri" w:hAnsi="Verdana" w:cs="Times New Roman"/>
          <w:sz w:val="20"/>
          <w:szCs w:val="20"/>
        </w:rPr>
        <w:t xml:space="preserve"> почистване на река „СТАРА РЕКА“</w:t>
      </w:r>
      <w:r w:rsidRPr="008113B0">
        <w:rPr>
          <w:rFonts w:ascii="Verdana" w:eastAsia="Calibri" w:hAnsi="Verdana" w:cs="Times New Roman"/>
          <w:sz w:val="20"/>
          <w:szCs w:val="20"/>
          <w:lang w:val="en-US"/>
        </w:rPr>
        <w:t xml:space="preserve">, </w:t>
      </w:r>
    </w:p>
    <w:p w:rsidR="008113B0" w:rsidRPr="008113B0" w:rsidRDefault="008113B0" w:rsidP="008113B0">
      <w:pPr>
        <w:spacing w:after="120" w:line="240" w:lineRule="auto"/>
        <w:ind w:firstLine="680"/>
        <w:jc w:val="both"/>
        <w:rPr>
          <w:rFonts w:ascii="Verdana" w:eastAsia="Calibri" w:hAnsi="Verdana" w:cs="Times New Roman"/>
          <w:b/>
          <w:sz w:val="20"/>
          <w:szCs w:val="20"/>
          <w:lang w:val="en-US"/>
        </w:rPr>
      </w:pPr>
      <w:r w:rsidRPr="008113B0">
        <w:rPr>
          <w:rFonts w:ascii="Verdana" w:eastAsia="Calibri" w:hAnsi="Verdana" w:cs="Times New Roman"/>
          <w:b/>
          <w:sz w:val="20"/>
          <w:szCs w:val="20"/>
          <w:lang w:val="en-US"/>
        </w:rPr>
        <w:t>Участници, чиито ценови предложения надвишават горепосочения максимален финансов ресурс като цяло или по отделните пера, ще бъдат отстранявани от участие.</w:t>
      </w:r>
    </w:p>
    <w:p w:rsidR="008113B0" w:rsidRPr="008113B0" w:rsidRDefault="008113B0" w:rsidP="008113B0">
      <w:pPr>
        <w:spacing w:after="120" w:line="240" w:lineRule="auto"/>
        <w:ind w:firstLine="680"/>
        <w:jc w:val="both"/>
        <w:rPr>
          <w:rFonts w:ascii="Verdana" w:eastAsia="Calibri" w:hAnsi="Verdana" w:cs="Times New Roman"/>
          <w:sz w:val="20"/>
          <w:szCs w:val="20"/>
          <w:lang w:val="en-US"/>
        </w:rPr>
      </w:pPr>
    </w:p>
    <w:p w:rsidR="008113B0" w:rsidRPr="008113B0" w:rsidRDefault="008113B0" w:rsidP="008113B0">
      <w:pPr>
        <w:tabs>
          <w:tab w:val="num" w:pos="720"/>
        </w:tabs>
        <w:spacing w:after="120" w:line="240" w:lineRule="auto"/>
        <w:jc w:val="both"/>
        <w:rPr>
          <w:rFonts w:ascii="Verdana" w:eastAsia="Calibri" w:hAnsi="Verdana" w:cs="Times New Roman"/>
          <w:b/>
          <w:bCs/>
          <w:sz w:val="20"/>
          <w:szCs w:val="20"/>
          <w:lang w:val="ru-RU"/>
        </w:rPr>
      </w:pPr>
      <w:r w:rsidRPr="008113B0">
        <w:rPr>
          <w:rFonts w:ascii="Verdana" w:eastAsia="Calibri" w:hAnsi="Verdana" w:cs="Times New Roman"/>
          <w:b/>
          <w:bCs/>
          <w:sz w:val="20"/>
          <w:szCs w:val="20"/>
          <w:lang w:val="ru-RU"/>
        </w:rPr>
        <w:t>7.</w:t>
      </w:r>
      <w:r w:rsidRPr="008113B0">
        <w:rPr>
          <w:rFonts w:ascii="Verdana" w:eastAsia="Calibri" w:hAnsi="Verdana" w:cs="Times New Roman"/>
          <w:b/>
          <w:bCs/>
          <w:sz w:val="20"/>
          <w:szCs w:val="20"/>
          <w:lang w:val="ru-RU"/>
        </w:rPr>
        <w:tab/>
        <w:t>Финансиране:</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ab/>
        <w:t xml:space="preserve">Настоящата обществена поръчка се финансира от Министерски съвет с постановление №96 от 25 април 2019 година по чл. 1., ал. 1, т. 1., буква «бб» от постановлението по реда на чл. 1., ал. 2, раздел </w:t>
      </w:r>
      <w:r w:rsidRPr="008113B0">
        <w:rPr>
          <w:rFonts w:ascii="Verdana" w:eastAsia="Calibri" w:hAnsi="Verdana" w:cs="Times New Roman"/>
          <w:bCs/>
          <w:sz w:val="20"/>
          <w:szCs w:val="20"/>
          <w:lang w:val="en-US"/>
        </w:rPr>
        <w:t>II</w:t>
      </w:r>
      <w:r w:rsidRPr="008113B0">
        <w:rPr>
          <w:rFonts w:ascii="Verdana" w:eastAsia="Calibri" w:hAnsi="Verdana" w:cs="Times New Roman"/>
          <w:bCs/>
          <w:sz w:val="20"/>
          <w:szCs w:val="20"/>
        </w:rPr>
        <w:t xml:space="preserve">, т. 5.1 ог Закона за държавния бюджет на Република България за непредвидени и/или неотложни разходи за предотвратяване, овладяване </w:t>
      </w:r>
      <w:proofErr w:type="gramStart"/>
      <w:r w:rsidRPr="008113B0">
        <w:rPr>
          <w:rFonts w:ascii="Verdana" w:eastAsia="Calibri" w:hAnsi="Verdana" w:cs="Times New Roman"/>
          <w:bCs/>
          <w:sz w:val="20"/>
          <w:szCs w:val="20"/>
        </w:rPr>
        <w:t>на риска</w:t>
      </w:r>
      <w:proofErr w:type="gramEnd"/>
      <w:r w:rsidRPr="008113B0">
        <w:rPr>
          <w:rFonts w:ascii="Verdana" w:eastAsia="Calibri" w:hAnsi="Verdana" w:cs="Times New Roman"/>
          <w:bCs/>
          <w:sz w:val="20"/>
          <w:szCs w:val="20"/>
        </w:rPr>
        <w:t xml:space="preserve"> от бедствия</w:t>
      </w:r>
      <w:r w:rsidRPr="008113B0">
        <w:rPr>
          <w:rFonts w:ascii="Verdana" w:eastAsia="Calibri" w:hAnsi="Verdana" w:cs="Times New Roman"/>
          <w:bCs/>
          <w:sz w:val="20"/>
          <w:szCs w:val="20"/>
          <w:lang w:val="ru-RU"/>
        </w:rPr>
        <w:t xml:space="preserve"> и по Програма за планово почистване на реките и речните легла на територията на област Пазарджик</w:t>
      </w:r>
      <w:r w:rsidRPr="008113B0">
        <w:rPr>
          <w:rFonts w:ascii="Verdana" w:eastAsia="Calibri" w:hAnsi="Verdana" w:cs="Times New Roman"/>
          <w:bCs/>
          <w:color w:val="FF0000"/>
          <w:sz w:val="20"/>
          <w:szCs w:val="20"/>
          <w:lang w:val="ru-RU"/>
        </w:rPr>
        <w:t>.</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bCs/>
          <w:sz w:val="20"/>
          <w:szCs w:val="20"/>
          <w:lang w:val="ru-RU"/>
        </w:rPr>
      </w:pPr>
      <w:r w:rsidRPr="008113B0">
        <w:rPr>
          <w:rFonts w:ascii="Verdana" w:eastAsia="Calibri" w:hAnsi="Verdana" w:cs="Times New Roman"/>
          <w:b/>
          <w:bCs/>
          <w:sz w:val="20"/>
          <w:szCs w:val="20"/>
          <w:lang w:val="ru-RU"/>
        </w:rPr>
        <w:t>8.</w:t>
      </w:r>
      <w:r w:rsidRPr="008113B0">
        <w:rPr>
          <w:rFonts w:ascii="Verdana" w:eastAsia="Calibri" w:hAnsi="Verdana" w:cs="Times New Roman"/>
          <w:b/>
          <w:bCs/>
          <w:sz w:val="20"/>
          <w:szCs w:val="20"/>
          <w:lang w:val="ru-RU"/>
        </w:rPr>
        <w:tab/>
        <w:t>Схема на плащане:</w:t>
      </w:r>
    </w:p>
    <w:p w:rsidR="008113B0" w:rsidRPr="008113B0" w:rsidRDefault="008113B0" w:rsidP="008113B0">
      <w:pPr>
        <w:spacing w:after="120" w:line="240" w:lineRule="auto"/>
        <w:ind w:firstLine="567"/>
        <w:jc w:val="both"/>
        <w:rPr>
          <w:rFonts w:ascii="Verdana" w:eastAsia="Calibri" w:hAnsi="Verdana" w:cs="Times New Roman"/>
          <w:bCs/>
          <w:sz w:val="20"/>
          <w:szCs w:val="20"/>
          <w:lang w:val="ru-RU"/>
        </w:rPr>
      </w:pPr>
      <w:r w:rsidRPr="008113B0">
        <w:rPr>
          <w:rFonts w:ascii="Verdana" w:eastAsia="Calibri" w:hAnsi="Verdana" w:cs="Times New Roman"/>
          <w:bCs/>
          <w:caps/>
          <w:sz w:val="20"/>
          <w:szCs w:val="20"/>
          <w:lang w:val="ru-RU"/>
        </w:rPr>
        <w:t>Възложителят</w:t>
      </w:r>
      <w:r w:rsidRPr="008113B0">
        <w:rPr>
          <w:rFonts w:ascii="Verdana" w:eastAsia="Calibri" w:hAnsi="Verdana" w:cs="Times New Roman"/>
          <w:bCs/>
          <w:sz w:val="20"/>
          <w:szCs w:val="20"/>
          <w:lang w:val="ru-RU"/>
        </w:rPr>
        <w:t xml:space="preserve"> заплаща аванс в размер на 50 % (петдесет процента) от договорената стойност на поръчката при сключване на договора.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 xml:space="preserve">Окончателното разплащане на извършените работи става след приемане на речните участъци от </w:t>
      </w:r>
      <w:r w:rsidRPr="008113B0">
        <w:rPr>
          <w:rFonts w:ascii="Verdana" w:eastAsia="Calibri" w:hAnsi="Verdana" w:cs="Times New Roman"/>
          <w:sz w:val="20"/>
          <w:szCs w:val="20"/>
        </w:rPr>
        <w:t>Междуведомствената комисия</w:t>
      </w:r>
      <w:r w:rsidRPr="008113B0">
        <w:rPr>
          <w:rFonts w:ascii="Verdana" w:eastAsia="Calibri" w:hAnsi="Verdana" w:cs="Times New Roman"/>
          <w:color w:val="FF0000"/>
          <w:sz w:val="20"/>
          <w:szCs w:val="20"/>
        </w:rPr>
        <w:t xml:space="preserve"> </w:t>
      </w:r>
      <w:r w:rsidRPr="008113B0">
        <w:rPr>
          <w:rFonts w:ascii="Verdana" w:eastAsia="Calibri" w:hAnsi="Verdana" w:cs="Times New Roman"/>
          <w:bCs/>
          <w:sz w:val="20"/>
          <w:szCs w:val="20"/>
          <w:lang w:val="ru-RU"/>
        </w:rPr>
        <w:t>с приемателен протокол.</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sz w:val="20"/>
          <w:szCs w:val="20"/>
        </w:rPr>
        <w:t>9.</w:t>
      </w:r>
      <w:r w:rsidRPr="008113B0">
        <w:rPr>
          <w:rFonts w:ascii="Verdana" w:eastAsia="Calibri" w:hAnsi="Verdana" w:cs="Times New Roman"/>
          <w:b/>
          <w:sz w:val="20"/>
          <w:szCs w:val="20"/>
          <w:lang w:val="en-US"/>
        </w:rPr>
        <w:tab/>
        <w:t>Съществуващо положение</w:t>
      </w:r>
      <w:r w:rsidRPr="008113B0">
        <w:rPr>
          <w:rFonts w:ascii="Verdana" w:eastAsia="Calibri" w:hAnsi="Verdana" w:cs="Times New Roman"/>
          <w:b/>
          <w:sz w:val="20"/>
          <w:szCs w:val="20"/>
        </w:rPr>
        <w:t>:</w:t>
      </w:r>
    </w:p>
    <w:p w:rsidR="008113B0" w:rsidRPr="008113B0" w:rsidRDefault="008113B0" w:rsidP="008113B0">
      <w:pPr>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Защитата при наводнения от речни разливи е комплексна дейност, включваща широк кръг от превантивни, инженерно защитни, териториално-устройствени, градоустройствени, организационни и други мерки. Възможно е да се намали риска от неблагоприятните последици, свързани с наводненията, особено с оглед опазване живота на хората и средата на обитаване, стопанската дейност и инфраструктура</w:t>
      </w:r>
      <w:r w:rsidRPr="008113B0">
        <w:rPr>
          <w:rFonts w:ascii="Verdana" w:eastAsia="Calibri" w:hAnsi="Verdana" w:cs="Times New Roman"/>
          <w:sz w:val="20"/>
          <w:szCs w:val="20"/>
        </w:rPr>
        <w:t>та</w:t>
      </w:r>
      <w:r w:rsidRPr="008113B0">
        <w:rPr>
          <w:rFonts w:ascii="Verdana" w:eastAsia="Calibri" w:hAnsi="Verdana" w:cs="Times New Roman"/>
          <w:sz w:val="20"/>
          <w:szCs w:val="20"/>
          <w:lang w:val="en-US"/>
        </w:rPr>
        <w:t xml:space="preserve">. </w:t>
      </w:r>
    </w:p>
    <w:p w:rsidR="008113B0" w:rsidRPr="008113B0" w:rsidRDefault="008113B0" w:rsidP="008113B0">
      <w:pPr>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 xml:space="preserve">Защитата от вредното въздействие на водите е оперативна и постоянна (чл. 138 ал. 1 от Закона за водите). Оперативната защита (чл. 138 ал. 2 от ЗВ) </w:t>
      </w:r>
      <w:r w:rsidRPr="008113B0">
        <w:rPr>
          <w:rFonts w:ascii="Verdana" w:eastAsia="Calibri" w:hAnsi="Verdana" w:cs="Times New Roman"/>
          <w:color w:val="000000"/>
          <w:sz w:val="20"/>
          <w:szCs w:val="20"/>
          <w:shd w:val="clear" w:color="auto" w:fill="FEFEFE"/>
          <w:lang w:val="en-US"/>
        </w:rPr>
        <w:t>се изразява в провеждане на дейностите по</w:t>
      </w:r>
      <w:r w:rsidRPr="008113B0">
        <w:rPr>
          <w:rFonts w:ascii="Verdana" w:eastAsia="Calibri" w:hAnsi="Verdana" w:cs="Times New Roman"/>
          <w:color w:val="000000"/>
          <w:sz w:val="20"/>
          <w:szCs w:val="20"/>
          <w:shd w:val="clear" w:color="auto" w:fill="FEFEFE"/>
        </w:rPr>
        <w:t xml:space="preserve"> </w:t>
      </w:r>
      <w:r w:rsidRPr="008113B0">
        <w:rPr>
          <w:rFonts w:ascii="Verdana" w:eastAsia="Calibri" w:hAnsi="Verdana" w:cs="Times New Roman"/>
          <w:color w:val="000000"/>
          <w:sz w:val="20"/>
          <w:szCs w:val="20"/>
          <w:shd w:val="clear" w:color="auto" w:fill="FEFEFE"/>
          <w:lang w:val="en-US"/>
        </w:rPr>
        <w:t>чл. 19, ал. 1</w:t>
      </w:r>
      <w:r w:rsidRPr="008113B0">
        <w:rPr>
          <w:rFonts w:ascii="Verdana" w:eastAsia="Calibri" w:hAnsi="Verdana" w:cs="Times New Roman"/>
          <w:color w:val="000000"/>
          <w:sz w:val="20"/>
          <w:szCs w:val="20"/>
          <w:shd w:val="clear" w:color="auto" w:fill="FEFEFE"/>
        </w:rPr>
        <w:t xml:space="preserve"> </w:t>
      </w:r>
      <w:r w:rsidRPr="008113B0">
        <w:rPr>
          <w:rFonts w:ascii="Verdana" w:eastAsia="Calibri" w:hAnsi="Verdana" w:cs="Times New Roman"/>
          <w:color w:val="000000"/>
          <w:sz w:val="20"/>
          <w:szCs w:val="20"/>
          <w:shd w:val="clear" w:color="auto" w:fill="FEFEFE"/>
          <w:lang w:val="en-US"/>
        </w:rPr>
        <w:t xml:space="preserve">от Закона за защита при бедствия и се осъществява от Единната спасителна система. </w:t>
      </w:r>
      <w:r w:rsidRPr="008113B0">
        <w:rPr>
          <w:rFonts w:ascii="Verdana" w:eastAsia="Calibri" w:hAnsi="Verdana" w:cs="Times New Roman"/>
          <w:sz w:val="20"/>
          <w:szCs w:val="20"/>
          <w:lang w:val="en-US"/>
        </w:rPr>
        <w:t>Съгласно разпоредбата на чл. 138 ал. 4 т. 5 от Закона за водите, постоянната защита включва и поддържане проводимостта на речните легла.</w:t>
      </w:r>
    </w:p>
    <w:p w:rsidR="008113B0" w:rsidRPr="008113B0" w:rsidRDefault="008113B0" w:rsidP="008113B0">
      <w:pPr>
        <w:spacing w:after="120" w:line="240" w:lineRule="auto"/>
        <w:ind w:firstLine="567"/>
        <w:jc w:val="both"/>
        <w:textAlignment w:val="center"/>
        <w:rPr>
          <w:rFonts w:ascii="Verdana" w:eastAsia="Calibri" w:hAnsi="Verdana" w:cs="Times New Roman"/>
          <w:sz w:val="20"/>
          <w:szCs w:val="20"/>
          <w:lang w:val="en-US"/>
        </w:rPr>
      </w:pPr>
      <w:r w:rsidRPr="008113B0">
        <w:rPr>
          <w:rFonts w:ascii="Verdana" w:eastAsia="Calibri" w:hAnsi="Verdana" w:cs="Times New Roman"/>
          <w:sz w:val="20"/>
          <w:szCs w:val="20"/>
          <w:lang w:val="en-US"/>
        </w:rPr>
        <w:t xml:space="preserve">Съгласно разпоредбата на чл. 140 ал. </w:t>
      </w:r>
      <w:r w:rsidRPr="008113B0">
        <w:rPr>
          <w:rFonts w:ascii="Verdana" w:eastAsia="Calibri" w:hAnsi="Verdana" w:cs="Times New Roman"/>
          <w:sz w:val="20"/>
          <w:szCs w:val="20"/>
        </w:rPr>
        <w:t>5</w:t>
      </w:r>
      <w:r w:rsidRPr="008113B0">
        <w:rPr>
          <w:rFonts w:ascii="Verdana" w:eastAsia="Calibri" w:hAnsi="Verdana" w:cs="Times New Roman"/>
          <w:sz w:val="20"/>
          <w:szCs w:val="20"/>
          <w:lang w:val="en-US"/>
        </w:rPr>
        <w:t xml:space="preserve"> от Закона за водите, когато почистването на речните легла е извън границите на урбанизирана територия, дейностите по </w:t>
      </w:r>
      <w:r w:rsidRPr="008113B0">
        <w:rPr>
          <w:rFonts w:ascii="Verdana" w:eastAsia="Calibri" w:hAnsi="Verdana" w:cs="Times New Roman"/>
          <w:sz w:val="20"/>
          <w:szCs w:val="20"/>
        </w:rPr>
        <w:t xml:space="preserve">чл. 140 </w:t>
      </w:r>
      <w:r w:rsidRPr="008113B0">
        <w:rPr>
          <w:rFonts w:ascii="Verdana" w:eastAsia="Calibri" w:hAnsi="Verdana" w:cs="Times New Roman"/>
          <w:sz w:val="20"/>
          <w:szCs w:val="20"/>
          <w:lang w:val="en-US"/>
        </w:rPr>
        <w:t>ал. 4 от Закона за водите се организират, координират и извършват</w:t>
      </w:r>
      <w:r w:rsidRPr="008113B0">
        <w:rPr>
          <w:rFonts w:ascii="Verdana" w:eastAsia="Calibri" w:hAnsi="Verdana" w:cs="Times New Roman"/>
          <w:sz w:val="20"/>
          <w:szCs w:val="20"/>
        </w:rPr>
        <w:t>,</w:t>
      </w:r>
      <w:r w:rsidRPr="008113B0">
        <w:rPr>
          <w:rFonts w:ascii="Verdana" w:eastAsia="Calibri" w:hAnsi="Verdana" w:cs="Times New Roman"/>
          <w:sz w:val="20"/>
          <w:szCs w:val="20"/>
          <w:lang w:val="en-US"/>
        </w:rPr>
        <w:t xml:space="preserve"> съгласно чл. 138, ал. 5. При дейности по почистване на речни легла, планирани и организирани от областните администрации, областният управител възлага обществена поръчка по реда на Закона за обществените поръчки за избор на изпълнители за изпълнение на програмата по </w:t>
      </w:r>
      <w:r w:rsidRPr="008113B0">
        <w:rPr>
          <w:rFonts w:ascii="Verdana" w:eastAsia="Calibri" w:hAnsi="Verdana" w:cs="Times New Roman"/>
          <w:sz w:val="20"/>
          <w:szCs w:val="20"/>
        </w:rPr>
        <w:t xml:space="preserve">чл. 140, </w:t>
      </w:r>
      <w:r w:rsidRPr="008113B0">
        <w:rPr>
          <w:rFonts w:ascii="Verdana" w:eastAsia="Calibri" w:hAnsi="Verdana" w:cs="Times New Roman"/>
          <w:sz w:val="20"/>
          <w:szCs w:val="20"/>
          <w:lang w:val="en-US"/>
        </w:rPr>
        <w:t>ал. 4, т. 3, буква "д"</w:t>
      </w:r>
      <w:r w:rsidRPr="008113B0">
        <w:rPr>
          <w:rFonts w:ascii="Verdana" w:eastAsia="Calibri" w:hAnsi="Verdana" w:cs="Times New Roman"/>
          <w:sz w:val="20"/>
          <w:szCs w:val="20"/>
        </w:rPr>
        <w:t xml:space="preserve"> от ЗВ</w:t>
      </w:r>
      <w:r w:rsidRPr="008113B0">
        <w:rPr>
          <w:rFonts w:ascii="Verdana" w:eastAsia="Calibri" w:hAnsi="Verdana" w:cs="Times New Roman"/>
          <w:sz w:val="20"/>
          <w:szCs w:val="20"/>
          <w:lang w:val="en-US"/>
        </w:rPr>
        <w:t>. Целта е да се намали унищожителната сила на водата при провеждане на висока вълна през речното корито.</w:t>
      </w:r>
    </w:p>
    <w:p w:rsidR="008113B0" w:rsidRPr="008113B0" w:rsidRDefault="008113B0" w:rsidP="008113B0">
      <w:pPr>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 xml:space="preserve">Констатации, направени </w:t>
      </w:r>
      <w:r w:rsidRPr="008113B0">
        <w:rPr>
          <w:rFonts w:ascii="Verdana" w:eastAsia="Calibri" w:hAnsi="Verdana" w:cs="Times New Roman"/>
          <w:sz w:val="20"/>
          <w:szCs w:val="20"/>
        </w:rPr>
        <w:t xml:space="preserve">при </w:t>
      </w:r>
      <w:r w:rsidRPr="008113B0">
        <w:rPr>
          <w:rFonts w:ascii="Verdana" w:eastAsia="Calibri" w:hAnsi="Verdana" w:cs="Times New Roman"/>
          <w:sz w:val="20"/>
          <w:szCs w:val="20"/>
          <w:lang w:val="en-US"/>
        </w:rPr>
        <w:t>оглед:</w:t>
      </w:r>
    </w:p>
    <w:p w:rsidR="008113B0" w:rsidRPr="008113B0" w:rsidRDefault="008113B0" w:rsidP="008113B0">
      <w:pPr>
        <w:numPr>
          <w:ilvl w:val="0"/>
          <w:numId w:val="1"/>
        </w:num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Речните корита са обрасли с дървета и храсти, които трябва да се</w:t>
      </w:r>
      <w:r w:rsidRPr="008113B0">
        <w:rPr>
          <w:rFonts w:ascii="Verdana" w:eastAsia="Calibri" w:hAnsi="Verdana" w:cs="Times New Roman"/>
          <w:sz w:val="20"/>
          <w:szCs w:val="20"/>
        </w:rPr>
        <w:t xml:space="preserve"> почистят</w:t>
      </w:r>
      <w:r w:rsidRPr="008113B0">
        <w:rPr>
          <w:rFonts w:ascii="Verdana" w:eastAsia="Calibri" w:hAnsi="Verdana" w:cs="Times New Roman"/>
          <w:sz w:val="20"/>
          <w:szCs w:val="20"/>
          <w:lang w:val="en-US"/>
        </w:rPr>
        <w:t>. На</w:t>
      </w:r>
      <w:r w:rsidRPr="008113B0">
        <w:rPr>
          <w:rFonts w:ascii="Verdana" w:eastAsia="Calibri" w:hAnsi="Verdana" w:cs="Times New Roman"/>
          <w:sz w:val="20"/>
          <w:szCs w:val="20"/>
        </w:rPr>
        <w:t xml:space="preserve"> почистване</w:t>
      </w:r>
      <w:r w:rsidRPr="008113B0">
        <w:rPr>
          <w:rFonts w:ascii="Verdana" w:eastAsia="Calibri" w:hAnsi="Verdana" w:cs="Times New Roman"/>
          <w:sz w:val="20"/>
          <w:szCs w:val="20"/>
          <w:lang w:val="en-US"/>
        </w:rPr>
        <w:t xml:space="preserve"> подлежат и всички паднали в речните корита дървета, застрашаващи нормалната проводимост в описаните участъци; </w:t>
      </w:r>
    </w:p>
    <w:p w:rsidR="008113B0" w:rsidRPr="008113B0" w:rsidRDefault="008113B0" w:rsidP="008113B0">
      <w:pPr>
        <w:numPr>
          <w:ilvl w:val="0"/>
          <w:numId w:val="1"/>
        </w:num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В</w:t>
      </w:r>
      <w:r w:rsidRPr="008113B0">
        <w:rPr>
          <w:rFonts w:ascii="Verdana" w:eastAsia="Calibri" w:hAnsi="Verdana" w:cs="Times New Roman"/>
          <w:sz w:val="20"/>
          <w:szCs w:val="20"/>
        </w:rPr>
        <w:t xml:space="preserve"> проверените </w:t>
      </w:r>
      <w:r w:rsidRPr="008113B0">
        <w:rPr>
          <w:rFonts w:ascii="Verdana" w:eastAsia="Calibri" w:hAnsi="Verdana" w:cs="Times New Roman"/>
          <w:sz w:val="20"/>
          <w:szCs w:val="20"/>
          <w:lang w:val="en-US"/>
        </w:rPr>
        <w:t>участъ</w:t>
      </w:r>
      <w:r w:rsidRPr="008113B0">
        <w:rPr>
          <w:rFonts w:ascii="Verdana" w:eastAsia="Calibri" w:hAnsi="Verdana" w:cs="Times New Roman"/>
          <w:sz w:val="20"/>
          <w:szCs w:val="20"/>
        </w:rPr>
        <w:t>ци</w:t>
      </w:r>
      <w:r w:rsidRPr="008113B0">
        <w:rPr>
          <w:rFonts w:ascii="Verdana" w:eastAsia="Calibri" w:hAnsi="Verdana" w:cs="Times New Roman"/>
          <w:sz w:val="20"/>
          <w:szCs w:val="20"/>
          <w:lang w:val="en-US"/>
        </w:rPr>
        <w:t xml:space="preserve"> са </w:t>
      </w:r>
      <w:r w:rsidRPr="008113B0">
        <w:rPr>
          <w:rFonts w:ascii="Verdana" w:eastAsia="Calibri" w:hAnsi="Verdana" w:cs="Times New Roman"/>
          <w:sz w:val="20"/>
          <w:szCs w:val="20"/>
        </w:rPr>
        <w:t>налични повалени, паднали, изкоренени, изсъхнали, прекършени и застрашени от падане във водното течение дървета.</w:t>
      </w:r>
    </w:p>
    <w:p w:rsidR="008113B0" w:rsidRPr="008113B0" w:rsidRDefault="008113B0" w:rsidP="008113B0">
      <w:pPr>
        <w:spacing w:after="120" w:line="240" w:lineRule="auto"/>
        <w:jc w:val="both"/>
        <w:rPr>
          <w:rFonts w:ascii="Verdana" w:eastAsia="Calibri" w:hAnsi="Verdana" w:cs="Times New Roman"/>
          <w:b/>
          <w:sz w:val="20"/>
          <w:szCs w:val="20"/>
          <w:lang w:val="en-US"/>
        </w:rPr>
      </w:pP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sz w:val="20"/>
          <w:szCs w:val="20"/>
        </w:rPr>
        <w:t>10. Мотиви на избора за възлагане на процедурата:</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rPr>
        <w:lastRenderedPageBreak/>
        <w:t>Съобразно направеното планиране на разходите за изпълнение на дейностите – предмет на поръчката, прогнозната стойност е в размер 31 550 лева (тридесет и една хиляди петстотин и петдесет лева) без включен ДДС или 37 860 лева (тридесет и седем хиляди осемстотин и шестдесет лева) с включен ДДС. С оглед изложеното и с отчитане на нормата на чл. 20 от ЗОП, определяща за конкретния ред за възлагане на обществена поръчка, е нейната прогнозна стойност. В конкретния случай, видно от посочената прогнозна стойност за изпълнение на дейностите, предмет на настоящата поръчка, приложимият ред за възлагане, е този, регламентиран в разпоредбата на чл. 20, ал. 3, т. 2 от ЗОП, съобразно която, когато планираната за провеждане поръчка за доставка и/или услуга, с местоизпълнение на територията на страната, е в стойностните граници не по-високи от 70 000 лв. без вкл. ДДС</w:t>
      </w:r>
      <w:r w:rsidRPr="008113B0">
        <w:rPr>
          <w:rFonts w:ascii="Verdana" w:eastAsia="Calibri" w:hAnsi="Verdana" w:cs="Times New Roman"/>
          <w:sz w:val="20"/>
          <w:szCs w:val="20"/>
          <w:lang w:val="en-US"/>
        </w:rPr>
        <w:t>.</w:t>
      </w:r>
      <w:r w:rsidRPr="008113B0">
        <w:rPr>
          <w:rFonts w:ascii="Verdana" w:eastAsia="Calibri" w:hAnsi="Verdana" w:cs="Times New Roman"/>
          <w:sz w:val="20"/>
          <w:szCs w:val="20"/>
        </w:rPr>
        <w:t xml:space="preserve"> </w:t>
      </w:r>
      <w:r w:rsidRPr="008113B0">
        <w:rPr>
          <w:rFonts w:ascii="Verdana" w:eastAsia="Calibri" w:hAnsi="Verdana" w:cs="Times New Roman"/>
          <w:caps/>
          <w:sz w:val="20"/>
          <w:szCs w:val="20"/>
        </w:rPr>
        <w:t>ВъзложителяТ</w:t>
      </w:r>
      <w:r w:rsidRPr="008113B0">
        <w:rPr>
          <w:rFonts w:ascii="Verdana" w:eastAsia="Calibri" w:hAnsi="Verdana" w:cs="Times New Roman"/>
          <w:sz w:val="20"/>
          <w:szCs w:val="20"/>
        </w:rPr>
        <w:t xml:space="preserve"> прилага реда за възлагане чрез събиране на оферти с обява.</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rPr>
        <w:t xml:space="preserve">Офертите на участниците не трябва да надхвърлят общата прогнозната стойност на настоящата поръчка. В цената се включват всички разходи, свързани с качественото изпълнение на поръчката в описания вид и обхват в техническата спецификация. </w:t>
      </w:r>
      <w:r w:rsidRPr="008113B0">
        <w:rPr>
          <w:rFonts w:ascii="Verdana" w:eastAsia="Calibri" w:hAnsi="Verdana" w:cs="Times New Roman"/>
          <w:b/>
          <w:sz w:val="20"/>
          <w:szCs w:val="20"/>
        </w:rPr>
        <w:t>Участник, предложил цена, по-висока от прогнозната стойност общо за поръчката ще бъде отстранен от участие в процедурата.</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caps/>
          <w:sz w:val="20"/>
          <w:szCs w:val="20"/>
        </w:rPr>
        <w:t>Възложителят</w:t>
      </w:r>
      <w:r w:rsidRPr="008113B0">
        <w:rPr>
          <w:rFonts w:ascii="Verdana" w:eastAsia="Calibri" w:hAnsi="Verdana" w:cs="Times New Roman"/>
          <w:sz w:val="20"/>
          <w:szCs w:val="20"/>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8113B0" w:rsidRPr="008113B0" w:rsidRDefault="008113B0" w:rsidP="008113B0">
      <w:pPr>
        <w:spacing w:after="120" w:line="240" w:lineRule="auto"/>
        <w:jc w:val="both"/>
        <w:rPr>
          <w:rFonts w:ascii="Verdana" w:eastAsia="Calibri" w:hAnsi="Verdana" w:cs="Times New Roman"/>
          <w:sz w:val="20"/>
          <w:szCs w:val="20"/>
          <w:lang w:val="en-US"/>
        </w:rPr>
      </w:pPr>
    </w:p>
    <w:p w:rsidR="008113B0" w:rsidRPr="008113B0" w:rsidRDefault="008113B0" w:rsidP="008113B0">
      <w:pPr>
        <w:spacing w:after="120" w:line="240" w:lineRule="auto"/>
        <w:jc w:val="both"/>
        <w:rPr>
          <w:rFonts w:ascii="Verdana" w:eastAsia="Calibri" w:hAnsi="Verdana" w:cs="Times New Roman"/>
          <w:b/>
          <w:sz w:val="20"/>
          <w:szCs w:val="20"/>
        </w:rPr>
      </w:pPr>
      <w:r w:rsidRPr="008113B0">
        <w:rPr>
          <w:rFonts w:ascii="Verdana" w:eastAsia="Calibri" w:hAnsi="Verdana" w:cs="Times New Roman"/>
          <w:b/>
          <w:sz w:val="20"/>
          <w:szCs w:val="20"/>
          <w:lang w:val="en-US"/>
        </w:rPr>
        <w:t>1</w:t>
      </w:r>
      <w:r w:rsidRPr="008113B0">
        <w:rPr>
          <w:rFonts w:ascii="Verdana" w:eastAsia="Calibri" w:hAnsi="Verdana" w:cs="Times New Roman"/>
          <w:b/>
          <w:sz w:val="20"/>
          <w:szCs w:val="20"/>
        </w:rPr>
        <w:t>1</w:t>
      </w:r>
      <w:r w:rsidRPr="008113B0">
        <w:rPr>
          <w:rFonts w:ascii="Verdana" w:eastAsia="Calibri" w:hAnsi="Verdana" w:cs="Times New Roman"/>
          <w:b/>
          <w:sz w:val="20"/>
          <w:szCs w:val="20"/>
          <w:lang w:val="en-US"/>
        </w:rPr>
        <w:t>. Място и срок за получаване, на документация за участие в обществената поръчка</w:t>
      </w:r>
      <w:r w:rsidRPr="008113B0">
        <w:rPr>
          <w:rFonts w:ascii="Verdana" w:eastAsia="Calibri" w:hAnsi="Verdana" w:cs="Times New Roman"/>
          <w:b/>
          <w:sz w:val="20"/>
          <w:szCs w:val="20"/>
        </w:rPr>
        <w:t>:</w:t>
      </w:r>
    </w:p>
    <w:p w:rsidR="008113B0" w:rsidRPr="008113B0" w:rsidRDefault="008113B0" w:rsidP="008113B0">
      <w:pPr>
        <w:spacing w:after="120" w:line="240" w:lineRule="auto"/>
        <w:jc w:val="both"/>
        <w:rPr>
          <w:rFonts w:ascii="Verdana" w:eastAsia="Calibri" w:hAnsi="Verdana" w:cs="Times New Roman"/>
          <w:sz w:val="20"/>
          <w:szCs w:val="20"/>
          <w:lang w:val="en-US"/>
        </w:rPr>
      </w:pP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11.1. Възложителят предоставя пълен достъп по електронен път до документацията за участие в процедурата на следния Интернет адрес:</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color w:val="FF0000"/>
          <w:sz w:val="20"/>
          <w:szCs w:val="20"/>
          <w:highlight w:val="yellow"/>
          <w:lang w:val="en-US"/>
        </w:rPr>
        <w:t xml:space="preserve">Профил на купувача: </w:t>
      </w:r>
      <w:r w:rsidRPr="008113B0">
        <w:rPr>
          <w:rFonts w:ascii="Verdana" w:eastAsia="Calibri" w:hAnsi="Verdana" w:cs="Times New Roman"/>
          <w:sz w:val="20"/>
          <w:szCs w:val="20"/>
          <w:lang w:val="en-US"/>
        </w:rPr>
        <w:t>https://www.pz.government.bg/page.php?id=85</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Всички разяснения по документация ще бъдат публикувани на същият интернет адрес.</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Изтеглянето на документацията от посочения интернет адрес е безплатно.</w:t>
      </w:r>
    </w:p>
    <w:p w:rsidR="008113B0" w:rsidRPr="008113B0" w:rsidRDefault="008113B0" w:rsidP="008113B0">
      <w:pPr>
        <w:spacing w:after="120" w:line="240" w:lineRule="auto"/>
        <w:jc w:val="both"/>
        <w:rPr>
          <w:rFonts w:ascii="Verdana" w:eastAsia="Calibri" w:hAnsi="Verdana" w:cs="Times New Roman"/>
          <w:sz w:val="20"/>
          <w:szCs w:val="20"/>
          <w:lang w:val="en-US"/>
        </w:rPr>
      </w:pP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11.2. Условия и ред за получаване на разяснения по документацията за участие.</w:t>
      </w:r>
    </w:p>
    <w:p w:rsidR="008113B0" w:rsidRPr="008113B0" w:rsidRDefault="008113B0" w:rsidP="008113B0">
      <w:pPr>
        <w:spacing w:after="120" w:line="240" w:lineRule="auto"/>
        <w:ind w:firstLine="567"/>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При писмено искане за разяснения по условията на обществената поръчка, направено до 3 дни преди изтичането на срока за получаване на оферти, възложителят публикува в профила на купувача писмени разяснения.</w:t>
      </w:r>
    </w:p>
    <w:p w:rsidR="008113B0" w:rsidRPr="008113B0" w:rsidRDefault="008113B0" w:rsidP="008113B0">
      <w:pPr>
        <w:spacing w:after="120" w:line="240" w:lineRule="auto"/>
        <w:ind w:firstLine="567"/>
        <w:jc w:val="both"/>
        <w:rPr>
          <w:rFonts w:ascii="Verdana" w:eastAsia="Calibri" w:hAnsi="Verdana" w:cs="Times New Roman"/>
          <w:sz w:val="20"/>
          <w:szCs w:val="20"/>
        </w:rPr>
      </w:pPr>
      <w:r w:rsidRPr="008113B0">
        <w:rPr>
          <w:rFonts w:ascii="Verdana" w:eastAsia="Calibri" w:hAnsi="Verdana" w:cs="Times New Roman"/>
          <w:sz w:val="20"/>
          <w:szCs w:val="20"/>
          <w:lang w:val="en-US"/>
        </w:rPr>
        <w:t>Разясненията се публикуват на профила на купувача най-късно на следващия работен ден от получаване на искането и в тях не се посочва лицето, направило запитването.</w:t>
      </w:r>
    </w:p>
    <w:p w:rsidR="008113B0" w:rsidRPr="008113B0" w:rsidRDefault="008113B0" w:rsidP="008113B0">
      <w:pPr>
        <w:spacing w:after="120" w:line="240" w:lineRule="auto"/>
        <w:jc w:val="both"/>
        <w:rPr>
          <w:rFonts w:ascii="Verdana" w:eastAsia="Calibri" w:hAnsi="Verdana" w:cs="Times New Roman"/>
          <w:b/>
          <w:sz w:val="20"/>
          <w:szCs w:val="20"/>
          <w:lang w:val="en-US"/>
        </w:rPr>
      </w:pPr>
    </w:p>
    <w:p w:rsidR="008113B0" w:rsidRPr="008113B0" w:rsidRDefault="008113B0" w:rsidP="008113B0">
      <w:pPr>
        <w:tabs>
          <w:tab w:val="num" w:pos="720"/>
        </w:tabs>
        <w:spacing w:after="120" w:line="240" w:lineRule="auto"/>
        <w:jc w:val="both"/>
        <w:rPr>
          <w:rFonts w:ascii="Verdana" w:eastAsia="Calibri" w:hAnsi="Verdana" w:cs="Times New Roman"/>
          <w:b/>
          <w:sz w:val="20"/>
          <w:szCs w:val="20"/>
          <w:lang w:val="en-US"/>
        </w:rPr>
      </w:pPr>
      <w:r w:rsidRPr="008113B0">
        <w:rPr>
          <w:rFonts w:ascii="Verdana" w:eastAsia="Calibri" w:hAnsi="Verdana" w:cs="Times New Roman"/>
          <w:b/>
          <w:sz w:val="20"/>
          <w:szCs w:val="20"/>
          <w:lang w:val="ru-RU"/>
        </w:rPr>
        <w:br w:type="page"/>
      </w:r>
      <w:r w:rsidRPr="008113B0">
        <w:rPr>
          <w:rFonts w:ascii="Verdana" w:eastAsia="Calibri" w:hAnsi="Verdana" w:cs="Times New Roman"/>
          <w:b/>
          <w:sz w:val="20"/>
          <w:szCs w:val="20"/>
          <w:lang w:val="en-US"/>
        </w:rPr>
        <w:lastRenderedPageBreak/>
        <w:t xml:space="preserve">ІI. </w:t>
      </w:r>
      <w:r w:rsidRPr="008113B0">
        <w:rPr>
          <w:rFonts w:ascii="Verdana" w:eastAsia="Calibri" w:hAnsi="Verdana" w:cs="Times New Roman"/>
          <w:b/>
          <w:sz w:val="20"/>
          <w:szCs w:val="20"/>
        </w:rPr>
        <w:t>ИЗИСКВАНИЯ КЪМ УЧАСТНИЦИТЕ В ПРОЦЕДУРАТА</w:t>
      </w:r>
    </w:p>
    <w:p w:rsidR="008113B0" w:rsidRPr="008113B0" w:rsidRDefault="008113B0" w:rsidP="008113B0">
      <w:pPr>
        <w:tabs>
          <w:tab w:val="num" w:pos="720"/>
        </w:tabs>
        <w:spacing w:after="120" w:line="240" w:lineRule="auto"/>
        <w:jc w:val="both"/>
        <w:rPr>
          <w:rFonts w:ascii="Verdana" w:eastAsia="Calibri" w:hAnsi="Verdana" w:cs="Times New Roman"/>
          <w:b/>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sz w:val="20"/>
          <w:szCs w:val="20"/>
          <w:lang w:val="ru-RU"/>
        </w:rPr>
      </w:pPr>
      <w:r w:rsidRPr="008113B0">
        <w:rPr>
          <w:rFonts w:ascii="Verdana" w:eastAsia="Calibri" w:hAnsi="Verdana" w:cs="Times New Roman"/>
          <w:b/>
          <w:sz w:val="20"/>
          <w:szCs w:val="20"/>
          <w:lang w:val="ru-RU"/>
        </w:rPr>
        <w:t xml:space="preserve">1. </w:t>
      </w:r>
      <w:r w:rsidRPr="008113B0">
        <w:rPr>
          <w:rFonts w:ascii="Verdana" w:eastAsia="Calibri" w:hAnsi="Verdana" w:cs="Times New Roman"/>
          <w:b/>
          <w:sz w:val="20"/>
          <w:szCs w:val="20"/>
          <w:lang w:val="ru-RU"/>
        </w:rPr>
        <w:tab/>
        <w:t>Общи изисквания: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1.1. Участник в настоящата процедура може да бъде всяко българско или чуждестранно физическо или юридическо </w:t>
      </w:r>
      <w:proofErr w:type="gramStart"/>
      <w:r w:rsidRPr="008113B0">
        <w:rPr>
          <w:rFonts w:ascii="Verdana" w:eastAsia="Calibri" w:hAnsi="Verdana" w:cs="Times New Roman"/>
          <w:sz w:val="20"/>
          <w:szCs w:val="20"/>
          <w:lang w:val="ru-RU"/>
        </w:rPr>
        <w:t>лице</w:t>
      </w:r>
      <w:proofErr w:type="gramEnd"/>
      <w:r w:rsidRPr="008113B0">
        <w:rPr>
          <w:rFonts w:ascii="Verdana" w:eastAsia="Calibri" w:hAnsi="Verdana" w:cs="Times New Roman"/>
          <w:sz w:val="20"/>
          <w:szCs w:val="20"/>
          <w:lang w:val="ru-RU"/>
        </w:rPr>
        <w:t xml:space="preserve">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 Възлагането на работи на подизпълнители е допустимо, като участникът следва да приеме, че отговаря за действията, бездействията и работата на посочените подизпълнители като за свои действия, бездействия и работа. </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Всеки от участниците в процедурата се представлява от лицето, което го представлява по закон или от упълномощено от него с нотариално заверено пълномощно лице. </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1.2.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w:t>
      </w:r>
      <w:r w:rsidRPr="008113B0">
        <w:rPr>
          <w:rFonts w:ascii="Verdana" w:eastAsia="Calibri" w:hAnsi="Verdana" w:cs="Times New Roman"/>
          <w:sz w:val="20"/>
          <w:szCs w:val="20"/>
          <w:lang w:val="ru-RU"/>
        </w:rPr>
        <w:tab/>
        <w:t>правата и задълженията на участниците в обединението;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w:t>
      </w:r>
      <w:r w:rsidRPr="008113B0">
        <w:rPr>
          <w:rFonts w:ascii="Verdana" w:eastAsia="Calibri" w:hAnsi="Verdana" w:cs="Times New Roman"/>
          <w:sz w:val="20"/>
          <w:szCs w:val="20"/>
          <w:lang w:val="ru-RU"/>
        </w:rPr>
        <w:tab/>
        <w:t>разпределението на отговорността между членовете на обединението;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w:t>
      </w:r>
      <w:r w:rsidRPr="008113B0">
        <w:rPr>
          <w:rFonts w:ascii="Verdana" w:eastAsia="Calibri" w:hAnsi="Verdana" w:cs="Times New Roman"/>
          <w:sz w:val="20"/>
          <w:szCs w:val="20"/>
          <w:lang w:val="ru-RU"/>
        </w:rPr>
        <w:tab/>
        <w:t>дейностите, които ще изпълнява всеки член на обединението;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w:t>
      </w:r>
      <w:r w:rsidRPr="008113B0">
        <w:rPr>
          <w:rFonts w:ascii="Verdana" w:eastAsia="Calibri" w:hAnsi="Verdana" w:cs="Times New Roman"/>
          <w:sz w:val="20"/>
          <w:szCs w:val="20"/>
          <w:lang w:val="ru-RU"/>
        </w:rPr>
        <w:tab/>
        <w:t>определяне на партньор, който да представлява обединението за целите на обществената поръчка.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1.2.1. </w:t>
      </w:r>
      <w:r w:rsidRPr="008113B0">
        <w:rPr>
          <w:rFonts w:ascii="Verdana" w:eastAsia="Calibri" w:hAnsi="Verdana" w:cs="Times New Roman"/>
          <w:caps/>
          <w:sz w:val="20"/>
          <w:szCs w:val="20"/>
          <w:lang w:val="ru-RU"/>
        </w:rPr>
        <w:t>Възложителят</w:t>
      </w:r>
      <w:r w:rsidRPr="008113B0">
        <w:rPr>
          <w:rFonts w:ascii="Verdana" w:eastAsia="Calibri" w:hAnsi="Verdana" w:cs="Times New Roman"/>
          <w:sz w:val="20"/>
          <w:szCs w:val="20"/>
          <w:lang w:val="ru-RU"/>
        </w:rPr>
        <w:t xml:space="preserve">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В този случай договорът за обществена поръчка се сключва, след като избраният за изпълнител представи пред възложителя заверено копие </w:t>
      </w:r>
      <w:proofErr w:type="gramStart"/>
      <w:r w:rsidRPr="008113B0">
        <w:rPr>
          <w:rFonts w:ascii="Verdana" w:eastAsia="Calibri" w:hAnsi="Verdana" w:cs="Times New Roman"/>
          <w:sz w:val="20"/>
          <w:szCs w:val="20"/>
          <w:lang w:val="ru-RU"/>
        </w:rPr>
        <w:t>от удостоверение</w:t>
      </w:r>
      <w:proofErr w:type="gramEnd"/>
      <w:r w:rsidRPr="008113B0">
        <w:rPr>
          <w:rFonts w:ascii="Verdana" w:eastAsia="Calibri" w:hAnsi="Verdana" w:cs="Times New Roman"/>
          <w:sz w:val="20"/>
          <w:szCs w:val="20"/>
          <w:lang w:val="ru-RU"/>
        </w:rPr>
        <w:t xml:space="preserve">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1.2.2. Не се допускат промени в състава на обединението след крайния срок за подаване на офертите, както и промени във вътрешното разпределение на дейностите между участниците в обединението.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1.2.3. В процедура за възлагане на обществена поръчка едно физическо или юридическо лице може да участва само в едно обединение.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1.2.4. Участниците в обединението носят солидарна отговорност за изпълнение на договора за обществената поръчка.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1.3. 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1.3.1. По отношение на критериите, свързани с професионална компетентност и опит за изпълнение на поръчката, участникът може да се позовава на капацитета на трети лица, само ако тези лица ще участват в изпълнението на частта от поръчката, за която е необходим този капацитет.</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 1.3.2.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1.3.3.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1.3.4. </w:t>
      </w:r>
      <w:r w:rsidRPr="008113B0">
        <w:rPr>
          <w:rFonts w:ascii="Verdana" w:eastAsia="Calibri" w:hAnsi="Verdana" w:cs="Times New Roman"/>
          <w:caps/>
          <w:sz w:val="20"/>
          <w:szCs w:val="20"/>
          <w:lang w:val="ru-RU"/>
        </w:rPr>
        <w:t>Възложителят</w:t>
      </w:r>
      <w:r w:rsidRPr="008113B0">
        <w:rPr>
          <w:rFonts w:ascii="Verdana" w:eastAsia="Calibri" w:hAnsi="Verdana" w:cs="Times New Roman"/>
          <w:sz w:val="20"/>
          <w:szCs w:val="20"/>
          <w:lang w:val="ru-RU"/>
        </w:rPr>
        <w:t xml:space="preserve"> изисква от участника да замени посоченото от него трето лице, ако то не отговаря на някое от условията по т. 1.3.3, поради промяна в обстоятелства преди сключване на договора за обществена поръчка.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lastRenderedPageBreak/>
        <w:t>1.4.  Участникът посочва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1.4.1. Подизпълнителите трябва да отговарят на съответните критерии за подбор съобразно вида и дела от поръчката, които ще изпълняват и за тях да не са налице основанията за отстраняване от процедурата. </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1.4.2. </w:t>
      </w:r>
      <w:r w:rsidRPr="008113B0">
        <w:rPr>
          <w:rFonts w:ascii="Verdana" w:eastAsia="Calibri" w:hAnsi="Verdana" w:cs="Times New Roman"/>
          <w:caps/>
          <w:sz w:val="20"/>
          <w:szCs w:val="20"/>
          <w:lang w:val="ru-RU"/>
        </w:rPr>
        <w:t>Възложителят</w:t>
      </w:r>
      <w:r w:rsidRPr="008113B0">
        <w:rPr>
          <w:rFonts w:ascii="Verdana" w:eastAsia="Calibri" w:hAnsi="Verdana" w:cs="Times New Roman"/>
          <w:sz w:val="20"/>
          <w:szCs w:val="20"/>
          <w:lang w:val="ru-RU"/>
        </w:rPr>
        <w:t xml:space="preserve"> изисква замяна на подизпълнител, който не отговаря на условията по т. 1.4.1, поради промяна в обстоятелствата преди сключване на договора за обществена поръчка.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1.4.3. Лице, което участва като подизпълнител в офертата на друг участник, не може да представя самостоятелна оферта.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1.4.4. Подизпълнителите нямат право да превъзлагат една или повече от дейностите, които са включени </w:t>
      </w:r>
      <w:proofErr w:type="gramStart"/>
      <w:r w:rsidRPr="008113B0">
        <w:rPr>
          <w:rFonts w:ascii="Verdana" w:eastAsia="Calibri" w:hAnsi="Verdana" w:cs="Times New Roman"/>
          <w:sz w:val="20"/>
          <w:szCs w:val="20"/>
          <w:lang w:val="ru-RU"/>
        </w:rPr>
        <w:t>в предмета</w:t>
      </w:r>
      <w:proofErr w:type="gramEnd"/>
      <w:r w:rsidRPr="008113B0">
        <w:rPr>
          <w:rFonts w:ascii="Verdana" w:eastAsia="Calibri" w:hAnsi="Verdana" w:cs="Times New Roman"/>
          <w:sz w:val="20"/>
          <w:szCs w:val="20"/>
          <w:lang w:val="ru-RU"/>
        </w:rPr>
        <w:t xml:space="preserve"> на договора за подизпълнение.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1.4.5 Не е нарушение на забраната по т.1.4.4.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sz w:val="20"/>
          <w:szCs w:val="20"/>
          <w:lang w:val="ru-RU"/>
        </w:rPr>
      </w:pPr>
      <w:r w:rsidRPr="008113B0">
        <w:rPr>
          <w:rFonts w:ascii="Verdana" w:eastAsia="Calibri" w:hAnsi="Verdana" w:cs="Times New Roman"/>
          <w:b/>
          <w:sz w:val="20"/>
          <w:szCs w:val="20"/>
          <w:lang w:val="ru-RU"/>
        </w:rPr>
        <w:t>2. Условия за допустимост на участниците: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2.1 На основание чл. 54, ал. 1 от ЗОП, </w:t>
      </w:r>
      <w:r w:rsidRPr="008113B0">
        <w:rPr>
          <w:rFonts w:ascii="Verdana" w:eastAsia="Calibri" w:hAnsi="Verdana" w:cs="Times New Roman"/>
          <w:caps/>
          <w:sz w:val="20"/>
          <w:szCs w:val="20"/>
          <w:lang w:val="ru-RU"/>
        </w:rPr>
        <w:t>Възложителят</w:t>
      </w:r>
      <w:r w:rsidRPr="008113B0">
        <w:rPr>
          <w:rFonts w:ascii="Verdana" w:eastAsia="Calibri" w:hAnsi="Verdana" w:cs="Times New Roman"/>
          <w:sz w:val="20"/>
          <w:szCs w:val="20"/>
          <w:lang w:val="ru-RU"/>
        </w:rPr>
        <w:t xml:space="preserve"> отстранява </w:t>
      </w:r>
      <w:proofErr w:type="gramStart"/>
      <w:r w:rsidRPr="008113B0">
        <w:rPr>
          <w:rFonts w:ascii="Verdana" w:eastAsia="Calibri" w:hAnsi="Verdana" w:cs="Times New Roman"/>
          <w:sz w:val="20"/>
          <w:szCs w:val="20"/>
          <w:lang w:val="ru-RU"/>
        </w:rPr>
        <w:t>от участие</w:t>
      </w:r>
      <w:proofErr w:type="gramEnd"/>
      <w:r w:rsidRPr="008113B0">
        <w:rPr>
          <w:rFonts w:ascii="Verdana" w:eastAsia="Calibri" w:hAnsi="Verdana" w:cs="Times New Roman"/>
          <w:sz w:val="20"/>
          <w:szCs w:val="20"/>
          <w:lang w:val="ru-RU"/>
        </w:rPr>
        <w:t xml:space="preserve"> в процедура за възлагане на обществена поръчка кандидат или участник, когато: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2.1.2. е осъден с влязла в сила присъда, за престъпление, аналогично на тези по т. 1, в друга държава членка или трета страна;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компетентен орган.</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2.1.4. е налице неравнопоставеност в случаите по чл. 44, ал. 5;</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2.1.5. е установено, че: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2.1.7. е налице конфликт на интереси, който не може да бъде отстранен.</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Основанията по точки 2.1.1, 2.1.2 и 2.1.7 се отнасят за лицата, които представляват участника. Когато участникът се представлява от повече от едно лице, декларацията за обстоятелствата по точки 2.1.3 до 2.1.6 се подписва от лицето, което може самостоятелно да го представлява.</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lastRenderedPageBreak/>
        <w:t>Отстраняване на основание чл. 54, ал. 1 от ЗОП ще се прилага и когато кандидат или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Отстраняване </w:t>
      </w:r>
      <w:proofErr w:type="gramStart"/>
      <w:r w:rsidRPr="008113B0">
        <w:rPr>
          <w:rFonts w:ascii="Verdana" w:eastAsia="Calibri" w:hAnsi="Verdana" w:cs="Times New Roman"/>
          <w:sz w:val="20"/>
          <w:szCs w:val="20"/>
          <w:lang w:val="ru-RU"/>
        </w:rPr>
        <w:t>на участник</w:t>
      </w:r>
      <w:proofErr w:type="gramEnd"/>
      <w:r w:rsidRPr="008113B0">
        <w:rPr>
          <w:rFonts w:ascii="Verdana" w:eastAsia="Calibri" w:hAnsi="Verdana" w:cs="Times New Roman"/>
          <w:sz w:val="20"/>
          <w:szCs w:val="20"/>
          <w:lang w:val="ru-RU"/>
        </w:rPr>
        <w:t xml:space="preserve"> на основание по точка 2.1.3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w:t>
      </w:r>
      <w:r w:rsidRPr="008113B0">
        <w:rPr>
          <w:rFonts w:ascii="Verdana" w:eastAsia="Calibri" w:hAnsi="Verdana" w:cs="Times New Roman"/>
          <w:b/>
          <w:sz w:val="20"/>
          <w:szCs w:val="20"/>
          <w:lang w:val="ru-RU"/>
        </w:rPr>
        <w:t>но не по-вече от 50 000 лева</w:t>
      </w:r>
      <w:r w:rsidRPr="008113B0">
        <w:rPr>
          <w:rFonts w:ascii="Verdana" w:eastAsia="Calibri" w:hAnsi="Verdana" w:cs="Times New Roman"/>
          <w:sz w:val="20"/>
          <w:szCs w:val="20"/>
          <w:lang w:val="ru-RU"/>
        </w:rPr>
        <w:t>.</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Участник, за когото са налице основанията за отстраняване по т. 2.1.1 до 2.1.7.,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съгласно чл. 56, ал. 1 от ЗОП, а именно: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че е погасил задълженията си по чл. 54, ал. 1, т. 3 от ЗОП, включително начислените лихви и/или глоби или че те са разсрочени, отсрочени или обезпечени;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че е платил или е в процес на изплащане на дължимото обезщетение за всички вреди, настъпили в резултат от извършеното от него престъпление или нарушение;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 че е платил изцяло дължимото вземане по чл. 128, чл. 228, ал. 3 или чл. 245 от Кодекса </w:t>
      </w:r>
      <w:proofErr w:type="gramStart"/>
      <w:r w:rsidRPr="008113B0">
        <w:rPr>
          <w:rFonts w:ascii="Verdana" w:eastAsia="Calibri" w:hAnsi="Verdana" w:cs="Times New Roman"/>
          <w:sz w:val="20"/>
          <w:szCs w:val="20"/>
          <w:lang w:val="ru-RU"/>
        </w:rPr>
        <w:t>на труда</w:t>
      </w:r>
      <w:proofErr w:type="gramEnd"/>
      <w:r w:rsidRPr="008113B0">
        <w:rPr>
          <w:rFonts w:ascii="Verdana" w:eastAsia="Calibri" w:hAnsi="Verdana" w:cs="Times New Roman"/>
          <w:sz w:val="20"/>
          <w:szCs w:val="20"/>
          <w:lang w:val="ru-RU"/>
        </w:rPr>
        <w:t>.</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В случай, че предприетите от кандидата или участника мерки са достатъчни, за да се гарантира неговата надеждност, възложителят </w:t>
      </w:r>
      <w:proofErr w:type="gramStart"/>
      <w:r w:rsidRPr="008113B0">
        <w:rPr>
          <w:rFonts w:ascii="Verdana" w:eastAsia="Calibri" w:hAnsi="Verdana" w:cs="Times New Roman"/>
          <w:sz w:val="20"/>
          <w:szCs w:val="20"/>
          <w:lang w:val="ru-RU"/>
        </w:rPr>
        <w:t>не го</w:t>
      </w:r>
      <w:proofErr w:type="gramEnd"/>
      <w:r w:rsidRPr="008113B0">
        <w:rPr>
          <w:rFonts w:ascii="Verdana" w:eastAsia="Calibri" w:hAnsi="Verdana" w:cs="Times New Roman"/>
          <w:sz w:val="20"/>
          <w:szCs w:val="20"/>
          <w:lang w:val="ru-RU"/>
        </w:rPr>
        <w:t xml:space="preserve"> отстранява от участие в поръчката.</w:t>
      </w:r>
    </w:p>
    <w:p w:rsidR="008113B0" w:rsidRPr="008113B0" w:rsidRDefault="008113B0" w:rsidP="008113B0">
      <w:pPr>
        <w:spacing w:after="120" w:line="240" w:lineRule="auto"/>
        <w:ind w:firstLine="567"/>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Основанията за отстраняване се прилагат до изтичане на сроковете, посочени в чл. 57, ал. 3 от ЗОП.</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sz w:val="20"/>
          <w:szCs w:val="20"/>
          <w:lang w:val="ru-RU"/>
        </w:rPr>
      </w:pPr>
      <w:r w:rsidRPr="008113B0">
        <w:rPr>
          <w:rFonts w:ascii="Verdana" w:eastAsia="Calibri" w:hAnsi="Verdana" w:cs="Times New Roman"/>
          <w:b/>
          <w:sz w:val="20"/>
          <w:szCs w:val="20"/>
          <w:lang w:val="ru-RU"/>
        </w:rPr>
        <w:t>2.2. Други основания за отстраняване: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2.2.1. Участници, които са свързани лица.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b/>
          <w:sz w:val="20"/>
          <w:szCs w:val="20"/>
          <w:lang w:val="ru-RU"/>
        </w:rPr>
        <w:t>"Свързани лица"</w:t>
      </w:r>
      <w:r w:rsidRPr="008113B0">
        <w:rPr>
          <w:rFonts w:ascii="Verdana" w:eastAsia="Calibri" w:hAnsi="Verdana" w:cs="Times New Roman"/>
          <w:sz w:val="20"/>
          <w:szCs w:val="20"/>
          <w:lang w:val="ru-RU"/>
        </w:rPr>
        <w:t xml:space="preserve"> са: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а) лицата, едното от които контролира другото лице или негово дъщерно дружество;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б) лицата, чиято дейност се контролира от трето лице;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в) лицата, които съвместно контролират трето лице;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b/>
          <w:sz w:val="20"/>
          <w:szCs w:val="20"/>
          <w:lang w:val="ru-RU"/>
        </w:rPr>
        <w:t>"Контрол"</w:t>
      </w:r>
      <w:r w:rsidRPr="008113B0">
        <w:rPr>
          <w:rFonts w:ascii="Verdana" w:eastAsia="Calibri" w:hAnsi="Verdana" w:cs="Times New Roman"/>
          <w:sz w:val="20"/>
          <w:szCs w:val="20"/>
          <w:lang w:val="ru-RU"/>
        </w:rPr>
        <w:t xml:space="preserve"> е налице, когато едно лице: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б) може да определя пряко или непряко повече от половината от членовете на управителния или контролния орган на едно юридическо лице; или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в) може по друг начин да упражнява решаващо влияние върху вземането на решения във връзка с дейността на юридическо лице.</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2.2.2. Участник, за който е налице обстоятелствата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b/>
          <w:sz w:val="20"/>
          <w:szCs w:val="20"/>
          <w:lang w:val="ru-RU"/>
        </w:rPr>
        <w:t>Забележка:</w:t>
      </w:r>
      <w:r w:rsidRPr="008113B0">
        <w:rPr>
          <w:rFonts w:ascii="Verdana" w:eastAsia="Calibri" w:hAnsi="Verdana" w:cs="Times New Roman"/>
          <w:sz w:val="20"/>
          <w:szCs w:val="20"/>
          <w:lang w:val="ru-RU"/>
        </w:rPr>
        <w:t xml:space="preserve"> т. 2.2.2. не се прилага, когато: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w:t>
      </w:r>
      <w:proofErr w:type="gramStart"/>
      <w:r w:rsidRPr="008113B0">
        <w:rPr>
          <w:rFonts w:ascii="Verdana" w:eastAsia="Calibri" w:hAnsi="Verdana" w:cs="Times New Roman"/>
          <w:sz w:val="20"/>
          <w:szCs w:val="20"/>
          <w:lang w:val="ru-RU"/>
        </w:rPr>
        <w:t>на информация</w:t>
      </w:r>
      <w:proofErr w:type="gramEnd"/>
      <w:r w:rsidRPr="008113B0">
        <w:rPr>
          <w:rFonts w:ascii="Verdana" w:eastAsia="Calibri" w:hAnsi="Verdana" w:cs="Times New Roman"/>
          <w:sz w:val="20"/>
          <w:szCs w:val="20"/>
          <w:lang w:val="ru-RU"/>
        </w:rPr>
        <w:t>, и неговите действителни собственици - физически лица, са вписани в регистъра по чл. 6 от ЗИФОДРЮПДРКЛТДС;</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lastRenderedPageBreak/>
        <w:t>2.2.3.</w:t>
      </w:r>
      <w:r w:rsidRPr="008113B0">
        <w:rPr>
          <w:rFonts w:ascii="Verdana" w:eastAsia="Calibri" w:hAnsi="Verdana" w:cs="Times New Roman"/>
          <w:b/>
          <w:sz w:val="20"/>
          <w:szCs w:val="20"/>
          <w:lang w:val="ru-RU"/>
        </w:rPr>
        <w:t xml:space="preserve"> </w:t>
      </w:r>
      <w:r w:rsidRPr="008113B0">
        <w:rPr>
          <w:rFonts w:ascii="Verdana" w:eastAsia="Calibri" w:hAnsi="Verdana" w:cs="Times New Roman"/>
          <w:sz w:val="20"/>
          <w:szCs w:val="20"/>
          <w:lang w:val="ru-RU"/>
        </w:rPr>
        <w:t>Отстранява се участник за когото са налице обстоятелствата по чл. 69 от Закона за противодействие на корупцията и за отнемане на незаконно придобитото имущество (ЗПКОНПИ).</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2.2.4. Отстранява се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2.2.5. Отстранява се участник, който е представил оферта, която не отговаря на предварително обявените условия на поръчката;</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ru-RU"/>
        </w:rPr>
      </w:pPr>
      <w:r w:rsidRPr="008113B0">
        <w:rPr>
          <w:rFonts w:ascii="Verdana" w:eastAsia="Calibri" w:hAnsi="Verdana" w:cs="Times New Roman"/>
          <w:sz w:val="20"/>
          <w:szCs w:val="20"/>
          <w:lang w:val="ru-RU"/>
        </w:rPr>
        <w:t>2.2.6. Отстранява се участник, подал оферта, която не отговаря на условията за представяне, включително за форма, начин и срок.</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bCs/>
          <w:sz w:val="20"/>
          <w:szCs w:val="20"/>
          <w:lang w:val="ru-RU"/>
        </w:rPr>
      </w:pPr>
      <w:r w:rsidRPr="008113B0">
        <w:rPr>
          <w:rFonts w:ascii="Verdana" w:eastAsia="Calibri" w:hAnsi="Verdana" w:cs="Times New Roman"/>
          <w:b/>
          <w:bCs/>
          <w:sz w:val="20"/>
          <w:szCs w:val="20"/>
          <w:lang w:val="ru-RU"/>
        </w:rPr>
        <w:t>3. Критерии за подбор на участниците:</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3.1. Общи условия</w:t>
      </w:r>
    </w:p>
    <w:p w:rsidR="008113B0" w:rsidRPr="008113B0" w:rsidRDefault="008113B0" w:rsidP="008113B0">
      <w:pPr>
        <w:spacing w:after="120" w:line="240" w:lineRule="auto"/>
        <w:ind w:firstLine="567"/>
        <w:jc w:val="both"/>
        <w:rPr>
          <w:rFonts w:ascii="Verdana" w:eastAsia="Calibri" w:hAnsi="Verdana" w:cs="Times New Roman"/>
          <w:bCs/>
          <w:sz w:val="20"/>
          <w:szCs w:val="20"/>
          <w:lang w:val="ru-RU"/>
        </w:rPr>
      </w:pPr>
      <w:proofErr w:type="gramStart"/>
      <w:r w:rsidRPr="008113B0">
        <w:rPr>
          <w:rFonts w:ascii="Verdana" w:eastAsia="Calibri" w:hAnsi="Verdana" w:cs="Times New Roman"/>
          <w:bCs/>
          <w:sz w:val="20"/>
          <w:szCs w:val="20"/>
          <w:lang w:val="ru-RU"/>
        </w:rPr>
        <w:t>При участие</w:t>
      </w:r>
      <w:proofErr w:type="gramEnd"/>
      <w:r w:rsidRPr="008113B0">
        <w:rPr>
          <w:rFonts w:ascii="Verdana" w:eastAsia="Calibri" w:hAnsi="Verdana" w:cs="Times New Roman"/>
          <w:bCs/>
          <w:sz w:val="20"/>
          <w:szCs w:val="20"/>
          <w:lang w:val="ru-RU"/>
        </w:rPr>
        <w:t xml:space="preserve">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113B0" w:rsidRPr="008113B0" w:rsidRDefault="008113B0" w:rsidP="008113B0">
      <w:pPr>
        <w:spacing w:after="120" w:line="240" w:lineRule="auto"/>
        <w:ind w:firstLine="567"/>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В случай, че участникът предвижда участието на подизпълнители при изпълнение на поръчката или ще ползва ресурсите на трети лица: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 Подизпълнителите трябва да нямат свързаност с друг участник, както и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r w:rsidRPr="008113B0">
        <w:rPr>
          <w:rFonts w:ascii="Verdana" w:eastAsia="Calibri" w:hAnsi="Verdana" w:cs="Times New Roman"/>
          <w:bCs/>
          <w:sz w:val="20"/>
          <w:szCs w:val="20"/>
          <w:lang w:val="ru-RU"/>
        </w:rPr>
        <w:t>-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lang w:val="ru-RU"/>
        </w:rPr>
      </w:pPr>
    </w:p>
    <w:p w:rsidR="008113B0" w:rsidRPr="008113B0" w:rsidRDefault="008113B0" w:rsidP="008113B0">
      <w:pPr>
        <w:tabs>
          <w:tab w:val="num" w:pos="720"/>
        </w:tabs>
        <w:spacing w:after="120" w:line="240" w:lineRule="auto"/>
        <w:jc w:val="both"/>
        <w:rPr>
          <w:rFonts w:ascii="Verdana" w:eastAsia="Calibri" w:hAnsi="Verdana" w:cs="Times New Roman"/>
          <w:b/>
          <w:bCs/>
          <w:sz w:val="20"/>
          <w:szCs w:val="20"/>
        </w:rPr>
      </w:pPr>
      <w:r w:rsidRPr="008113B0">
        <w:rPr>
          <w:rFonts w:ascii="Verdana" w:eastAsia="Calibri" w:hAnsi="Verdana" w:cs="Times New Roman"/>
          <w:b/>
          <w:bCs/>
          <w:sz w:val="20"/>
          <w:szCs w:val="20"/>
          <w:lang w:val="ru-RU"/>
        </w:rPr>
        <w:t xml:space="preserve">3.2. </w:t>
      </w:r>
      <w:r w:rsidRPr="008113B0">
        <w:rPr>
          <w:rFonts w:ascii="Verdana" w:eastAsia="Calibri" w:hAnsi="Verdana" w:cs="Times New Roman"/>
          <w:b/>
          <w:bCs/>
          <w:sz w:val="20"/>
          <w:szCs w:val="20"/>
        </w:rPr>
        <w:t xml:space="preserve">Технически и професионални способности: </w:t>
      </w:r>
    </w:p>
    <w:p w:rsidR="008113B0" w:rsidRPr="008113B0" w:rsidRDefault="008113B0" w:rsidP="008113B0">
      <w:pPr>
        <w:spacing w:after="0" w:line="240" w:lineRule="auto"/>
        <w:jc w:val="both"/>
        <w:outlineLvl w:val="2"/>
        <w:rPr>
          <w:rFonts w:ascii="Verdana" w:eastAsia="Calibri" w:hAnsi="Verdana" w:cs="Times New Roman"/>
          <w:b/>
          <w:sz w:val="20"/>
          <w:szCs w:val="20"/>
        </w:rPr>
      </w:pPr>
      <w:r w:rsidRPr="008113B0">
        <w:rPr>
          <w:rFonts w:ascii="Verdana" w:eastAsia="Calibri" w:hAnsi="Verdana" w:cs="Times New Roman"/>
          <w:b/>
          <w:sz w:val="20"/>
          <w:szCs w:val="20"/>
          <w:lang w:val="en-US"/>
        </w:rPr>
        <w:t>3.2.</w:t>
      </w:r>
      <w:r w:rsidRPr="008113B0">
        <w:rPr>
          <w:rFonts w:ascii="Verdana" w:eastAsia="Calibri" w:hAnsi="Verdana" w:cs="Times New Roman"/>
          <w:b/>
          <w:sz w:val="20"/>
          <w:szCs w:val="20"/>
        </w:rPr>
        <w:t xml:space="preserve">1. </w:t>
      </w:r>
      <w:r w:rsidRPr="008113B0">
        <w:rPr>
          <w:rFonts w:ascii="Verdana" w:eastAsia="Calibri" w:hAnsi="Verdana" w:cs="Times New Roman"/>
          <w:b/>
          <w:sz w:val="20"/>
          <w:szCs w:val="20"/>
          <w:lang w:val="en-US"/>
        </w:rPr>
        <w:t xml:space="preserve">Изисквания относно икономическото и финансовото състояние на участниците: </w:t>
      </w:r>
    </w:p>
    <w:p w:rsidR="008113B0" w:rsidRPr="008113B0" w:rsidRDefault="008113B0" w:rsidP="008113B0">
      <w:pPr>
        <w:spacing w:after="0" w:line="240" w:lineRule="auto"/>
        <w:jc w:val="both"/>
        <w:outlineLvl w:val="2"/>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 xml:space="preserve">Участникът трябва да притежава </w:t>
      </w:r>
      <w:r w:rsidRPr="008113B0">
        <w:rPr>
          <w:rFonts w:ascii="Verdana" w:eastAsia="Calibri" w:hAnsi="Verdana" w:cs="Times New Roman"/>
          <w:b/>
          <w:bCs/>
          <w:sz w:val="20"/>
          <w:szCs w:val="20"/>
          <w:lang w:val="en-US"/>
        </w:rPr>
        <w:t>валидна застраховка</w:t>
      </w:r>
      <w:r w:rsidRPr="008113B0">
        <w:rPr>
          <w:rFonts w:ascii="Verdana" w:eastAsia="Calibri" w:hAnsi="Verdana" w:cs="Times New Roman"/>
          <w:bCs/>
          <w:sz w:val="20"/>
          <w:szCs w:val="20"/>
          <w:lang w:val="en-US"/>
        </w:rPr>
        <w:t xml:space="preserve"> за професионална отговорност за извършване на СМР, покриваща минималната застрахователна сума за</w:t>
      </w:r>
      <w:r w:rsidRPr="008113B0">
        <w:rPr>
          <w:rFonts w:ascii="Verdana" w:eastAsia="Calibri" w:hAnsi="Verdana" w:cs="Times New Roman"/>
          <w:b/>
          <w:bCs/>
          <w:sz w:val="20"/>
          <w:szCs w:val="20"/>
          <w:lang w:val="en-US"/>
        </w:rPr>
        <w:t xml:space="preserve"> </w:t>
      </w:r>
      <w:r w:rsidRPr="008113B0">
        <w:rPr>
          <w:rFonts w:ascii="Verdana" w:eastAsia="Calibri" w:hAnsi="Verdana" w:cs="Times New Roman"/>
          <w:bCs/>
          <w:sz w:val="20"/>
          <w:szCs w:val="20"/>
          <w:u w:val="single"/>
          <w:lang w:val="en-US"/>
        </w:rPr>
        <w:t xml:space="preserve">строежи </w:t>
      </w:r>
      <w:r w:rsidRPr="008113B0">
        <w:rPr>
          <w:rFonts w:ascii="Verdana" w:eastAsia="Calibri" w:hAnsi="Verdana" w:cs="Times New Roman"/>
          <w:bCs/>
          <w:sz w:val="20"/>
          <w:szCs w:val="20"/>
          <w:u w:val="single"/>
        </w:rPr>
        <w:t>трета</w:t>
      </w:r>
      <w:r w:rsidRPr="008113B0">
        <w:rPr>
          <w:rFonts w:ascii="Verdana" w:eastAsia="Calibri" w:hAnsi="Verdana" w:cs="Times New Roman"/>
          <w:bCs/>
          <w:sz w:val="20"/>
          <w:szCs w:val="20"/>
          <w:u w:val="single"/>
          <w:lang w:val="en-US"/>
        </w:rPr>
        <w:t xml:space="preserve"> категория</w:t>
      </w:r>
      <w:r w:rsidRPr="008113B0">
        <w:rPr>
          <w:rFonts w:ascii="Verdana" w:eastAsia="Calibri" w:hAnsi="Verdana" w:cs="Times New Roman"/>
          <w:b/>
          <w:bCs/>
          <w:sz w:val="20"/>
          <w:szCs w:val="20"/>
          <w:lang w:val="en-US"/>
        </w:rPr>
        <w:t xml:space="preserve">, </w:t>
      </w:r>
      <w:r w:rsidRPr="008113B0">
        <w:rPr>
          <w:rFonts w:ascii="Verdana" w:eastAsia="Calibri" w:hAnsi="Verdana" w:cs="Times New Roman"/>
          <w:bCs/>
          <w:sz w:val="20"/>
          <w:szCs w:val="20"/>
          <w:lang w:val="en-US"/>
        </w:rPr>
        <w:t>съгласно Наредба за условията и реда за задължително застраховане в проектирането и строителството, или еквивалент.</w:t>
      </w:r>
    </w:p>
    <w:p w:rsidR="008113B0" w:rsidRPr="008113B0" w:rsidRDefault="008113B0" w:rsidP="008113B0">
      <w:pPr>
        <w:spacing w:after="0" w:line="240" w:lineRule="auto"/>
        <w:jc w:val="both"/>
        <w:outlineLvl w:val="2"/>
        <w:rPr>
          <w:rFonts w:ascii="Verdana" w:eastAsia="Calibri" w:hAnsi="Verdana" w:cs="Times New Roman"/>
          <w:bCs/>
          <w:sz w:val="20"/>
          <w:szCs w:val="20"/>
          <w:lang w:val="en-US"/>
        </w:rPr>
      </w:pPr>
    </w:p>
    <w:p w:rsidR="008113B0" w:rsidRPr="008113B0" w:rsidRDefault="008113B0" w:rsidP="008113B0">
      <w:pPr>
        <w:spacing w:after="0" w:line="240" w:lineRule="auto"/>
        <w:jc w:val="both"/>
        <w:outlineLvl w:val="2"/>
        <w:rPr>
          <w:rFonts w:ascii="Verdana" w:eastAsia="Calibri" w:hAnsi="Verdana" w:cs="Times New Roman"/>
          <w:b/>
          <w:sz w:val="20"/>
          <w:szCs w:val="20"/>
          <w:lang w:val="en-US"/>
        </w:rPr>
      </w:pPr>
      <w:r w:rsidRPr="008113B0">
        <w:rPr>
          <w:rFonts w:ascii="Verdana" w:eastAsia="Calibri" w:hAnsi="Verdana" w:cs="Times New Roman"/>
          <w:b/>
          <w:i/>
          <w:sz w:val="20"/>
          <w:lang w:val="en-US"/>
        </w:rPr>
        <w:t>За установяване наличието на съответствие с това изискване, участникът следва да представи Декларация (по образец №13), че притежава валидна застраховка за професионална отговорност за извършване на СМР, покриваща минималната застрахователна сума за строежи трета категория, съгласно Наредба за условията и реда за задължително застраховане в проектирането и строителството, или еквивалент.</w:t>
      </w:r>
    </w:p>
    <w:p w:rsidR="008113B0" w:rsidRPr="008113B0" w:rsidRDefault="008113B0" w:rsidP="008113B0">
      <w:pPr>
        <w:spacing w:after="0" w:line="240" w:lineRule="auto"/>
        <w:jc w:val="both"/>
        <w:outlineLvl w:val="2"/>
        <w:rPr>
          <w:rFonts w:ascii="Verdana" w:eastAsia="Calibri" w:hAnsi="Verdana" w:cs="Times New Roman"/>
          <w:b/>
          <w:sz w:val="20"/>
          <w:szCs w:val="20"/>
          <w:lang w:val="en-US"/>
        </w:rPr>
      </w:pPr>
    </w:p>
    <w:p w:rsidR="008113B0" w:rsidRPr="008113B0" w:rsidRDefault="008113B0" w:rsidP="008113B0">
      <w:pPr>
        <w:spacing w:after="0" w:line="240" w:lineRule="auto"/>
        <w:jc w:val="both"/>
        <w:outlineLvl w:val="2"/>
        <w:rPr>
          <w:rFonts w:ascii="Verdana" w:eastAsia="Calibri" w:hAnsi="Verdana" w:cs="Times New Roman"/>
          <w:sz w:val="20"/>
          <w:szCs w:val="20"/>
          <w:lang w:val="en-US"/>
        </w:rPr>
      </w:pPr>
      <w:r w:rsidRPr="008113B0">
        <w:rPr>
          <w:rFonts w:ascii="Verdana" w:eastAsia="Calibri" w:hAnsi="Verdana" w:cs="Times New Roman"/>
          <w:b/>
          <w:sz w:val="20"/>
          <w:szCs w:val="20"/>
          <w:lang w:val="en-US"/>
        </w:rPr>
        <w:t>3</w:t>
      </w:r>
      <w:r w:rsidRPr="008113B0">
        <w:rPr>
          <w:rFonts w:ascii="Verdana" w:eastAsia="Calibri" w:hAnsi="Verdana" w:cs="Times New Roman"/>
          <w:b/>
          <w:sz w:val="20"/>
          <w:szCs w:val="20"/>
        </w:rPr>
        <w:t xml:space="preserve">.2.2. </w:t>
      </w:r>
      <w:r w:rsidRPr="008113B0">
        <w:rPr>
          <w:rFonts w:ascii="Verdana" w:eastAsia="Calibri" w:hAnsi="Verdana" w:cs="Times New Roman"/>
          <w:b/>
          <w:sz w:val="20"/>
          <w:szCs w:val="20"/>
          <w:lang w:val="en-US"/>
        </w:rPr>
        <w:t>Изисквания за правосопособност за упражняване на професионална дейност:</w:t>
      </w:r>
    </w:p>
    <w:p w:rsidR="008113B0" w:rsidRPr="008113B0" w:rsidRDefault="008113B0" w:rsidP="008113B0">
      <w:pPr>
        <w:spacing w:after="0" w:line="240" w:lineRule="auto"/>
        <w:ind w:firstLine="567"/>
        <w:jc w:val="both"/>
        <w:rPr>
          <w:rFonts w:ascii="Verdana" w:eastAsia="Calibri" w:hAnsi="Verdana" w:cs="Times New Roman"/>
          <w:bCs/>
          <w:sz w:val="20"/>
          <w:szCs w:val="20"/>
          <w:lang w:val="en-US"/>
        </w:rPr>
      </w:pPr>
      <w:r w:rsidRPr="008113B0">
        <w:rPr>
          <w:rFonts w:ascii="Verdana" w:eastAsia="Calibri" w:hAnsi="Verdana" w:cs="Times New Roman"/>
          <w:bCs/>
          <w:sz w:val="20"/>
          <w:szCs w:val="20"/>
          <w:lang w:val="en-US"/>
        </w:rPr>
        <w:t xml:space="preserve">Участникът (респективно член на обединение, който ще изпълнява </w:t>
      </w:r>
      <w:r w:rsidRPr="008113B0">
        <w:rPr>
          <w:rFonts w:ascii="Verdana" w:eastAsia="Calibri" w:hAnsi="Verdana" w:cs="Times New Roman"/>
          <w:bCs/>
          <w:sz w:val="20"/>
          <w:szCs w:val="20"/>
        </w:rPr>
        <w:t>дейностите сходни с предмета на поръчката</w:t>
      </w:r>
      <w:r w:rsidRPr="008113B0">
        <w:rPr>
          <w:rFonts w:ascii="Verdana" w:eastAsia="Calibri" w:hAnsi="Verdana" w:cs="Times New Roman"/>
          <w:bCs/>
          <w:sz w:val="20"/>
          <w:szCs w:val="20"/>
          <w:lang w:val="en-US"/>
        </w:rPr>
        <w:t xml:space="preserve">) в процедурата трябва да притежава валидна регистрация в Централния професионален регистър на строителя </w:t>
      </w:r>
      <w:r w:rsidRPr="008113B0">
        <w:rPr>
          <w:rFonts w:ascii="Verdana" w:eastAsia="Calibri" w:hAnsi="Verdana" w:cs="Times New Roman"/>
          <w:b/>
          <w:bCs/>
          <w:sz w:val="20"/>
          <w:szCs w:val="20"/>
          <w:lang w:val="en-US"/>
        </w:rPr>
        <w:t xml:space="preserve">за </w:t>
      </w:r>
      <w:r w:rsidRPr="008113B0">
        <w:rPr>
          <w:rFonts w:ascii="Verdana" w:eastAsia="Calibri" w:hAnsi="Verdana" w:cs="Times New Roman"/>
          <w:b/>
          <w:bCs/>
          <w:sz w:val="20"/>
          <w:szCs w:val="20"/>
        </w:rPr>
        <w:t>четвърта група</w:t>
      </w:r>
      <w:r w:rsidRPr="008113B0">
        <w:rPr>
          <w:rFonts w:ascii="Verdana" w:eastAsia="Calibri" w:hAnsi="Verdana" w:cs="Times New Roman"/>
          <w:bCs/>
          <w:sz w:val="20"/>
          <w:szCs w:val="20"/>
        </w:rPr>
        <w:t xml:space="preserve">, </w:t>
      </w:r>
      <w:r w:rsidRPr="008113B0">
        <w:rPr>
          <w:rFonts w:ascii="Verdana" w:eastAsia="Calibri" w:hAnsi="Verdana" w:cs="Times New Roman"/>
          <w:b/>
          <w:bCs/>
          <w:sz w:val="20"/>
          <w:szCs w:val="20"/>
        </w:rPr>
        <w:t xml:space="preserve">трета </w:t>
      </w:r>
      <w:r w:rsidRPr="008113B0">
        <w:rPr>
          <w:rFonts w:ascii="Verdana" w:eastAsia="Calibri" w:hAnsi="Verdana" w:cs="Times New Roman"/>
          <w:b/>
          <w:bCs/>
          <w:sz w:val="20"/>
          <w:szCs w:val="20"/>
          <w:lang w:val="en-US"/>
        </w:rPr>
        <w:t>категория строежи,</w:t>
      </w:r>
      <w:r w:rsidRPr="008113B0">
        <w:rPr>
          <w:rFonts w:ascii="Verdana" w:eastAsia="Calibri" w:hAnsi="Verdana" w:cs="Times New Roman"/>
          <w:bCs/>
          <w:sz w:val="20"/>
          <w:szCs w:val="20"/>
          <w:lang w:val="en-US"/>
        </w:rPr>
        <w:t xml:space="preserve"> съгласно чл. 137, ал.</w:t>
      </w:r>
      <w:r w:rsidRPr="008113B0">
        <w:rPr>
          <w:rFonts w:ascii="Verdana" w:eastAsia="Calibri" w:hAnsi="Verdana" w:cs="Times New Roman"/>
          <w:bCs/>
          <w:sz w:val="20"/>
          <w:szCs w:val="20"/>
        </w:rPr>
        <w:t xml:space="preserve"> </w:t>
      </w:r>
      <w:r w:rsidRPr="008113B0">
        <w:rPr>
          <w:rFonts w:ascii="Verdana" w:eastAsia="Calibri" w:hAnsi="Verdana" w:cs="Times New Roman"/>
          <w:bCs/>
          <w:sz w:val="20"/>
          <w:szCs w:val="20"/>
          <w:lang w:val="en-US"/>
        </w:rPr>
        <w:t>1, т.</w:t>
      </w:r>
      <w:r w:rsidRPr="008113B0">
        <w:rPr>
          <w:rFonts w:ascii="Verdana" w:eastAsia="Calibri" w:hAnsi="Verdana" w:cs="Times New Roman"/>
          <w:bCs/>
          <w:sz w:val="20"/>
          <w:szCs w:val="20"/>
        </w:rPr>
        <w:t xml:space="preserve"> </w:t>
      </w:r>
      <w:r w:rsidRPr="008113B0">
        <w:rPr>
          <w:rFonts w:ascii="Verdana" w:eastAsia="Calibri" w:hAnsi="Verdana" w:cs="Times New Roman"/>
          <w:bCs/>
          <w:sz w:val="20"/>
          <w:szCs w:val="20"/>
          <w:lang w:val="en-US"/>
        </w:rPr>
        <w:t xml:space="preserve">3, </w:t>
      </w:r>
      <w:proofErr w:type="gramStart"/>
      <w:r w:rsidRPr="008113B0">
        <w:rPr>
          <w:rFonts w:ascii="Verdana" w:eastAsia="Calibri" w:hAnsi="Verdana" w:cs="Times New Roman"/>
          <w:bCs/>
          <w:sz w:val="20"/>
          <w:szCs w:val="20"/>
          <w:lang w:val="en-US"/>
        </w:rPr>
        <w:t>б</w:t>
      </w:r>
      <w:r w:rsidRPr="008113B0">
        <w:rPr>
          <w:rFonts w:ascii="Verdana" w:eastAsia="Calibri" w:hAnsi="Verdana" w:cs="Times New Roman"/>
          <w:bCs/>
          <w:sz w:val="20"/>
          <w:szCs w:val="20"/>
        </w:rPr>
        <w:t xml:space="preserve">уква </w:t>
      </w:r>
      <w:r w:rsidRPr="008113B0">
        <w:rPr>
          <w:rFonts w:ascii="Verdana" w:eastAsia="Calibri" w:hAnsi="Verdana" w:cs="Times New Roman"/>
          <w:bCs/>
          <w:sz w:val="20"/>
          <w:szCs w:val="20"/>
          <w:lang w:val="en-US"/>
        </w:rPr>
        <w:t>”б</w:t>
      </w:r>
      <w:proofErr w:type="gramEnd"/>
      <w:r w:rsidRPr="008113B0">
        <w:rPr>
          <w:rFonts w:ascii="Verdana" w:eastAsia="Calibri" w:hAnsi="Verdana" w:cs="Times New Roman"/>
          <w:bCs/>
          <w:sz w:val="20"/>
          <w:szCs w:val="20"/>
          <w:lang w:val="en-US"/>
        </w:rPr>
        <w:t xml:space="preserve">” </w:t>
      </w:r>
      <w:r w:rsidRPr="008113B0">
        <w:rPr>
          <w:rFonts w:ascii="Verdana" w:eastAsia="Calibri" w:hAnsi="Verdana" w:cs="Times New Roman"/>
          <w:bCs/>
          <w:sz w:val="20"/>
          <w:szCs w:val="20"/>
        </w:rPr>
        <w:t xml:space="preserve">от </w:t>
      </w:r>
      <w:r w:rsidRPr="008113B0">
        <w:rPr>
          <w:rFonts w:ascii="Verdana" w:eastAsia="Calibri" w:hAnsi="Verdana" w:cs="Times New Roman"/>
          <w:bCs/>
          <w:sz w:val="20"/>
          <w:szCs w:val="20"/>
          <w:lang w:val="en-US"/>
        </w:rPr>
        <w:t xml:space="preserve">ЗУТ, 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w:t>
      </w:r>
    </w:p>
    <w:p w:rsidR="008113B0" w:rsidRPr="008113B0" w:rsidRDefault="008113B0" w:rsidP="008113B0">
      <w:pPr>
        <w:spacing w:after="0" w:line="240" w:lineRule="auto"/>
        <w:ind w:firstLine="567"/>
        <w:jc w:val="both"/>
        <w:rPr>
          <w:rFonts w:ascii="Verdana" w:eastAsia="Calibri" w:hAnsi="Verdana" w:cs="Times New Roman"/>
          <w:b/>
          <w:bCs/>
          <w:i/>
          <w:sz w:val="20"/>
          <w:lang w:val="en-US"/>
        </w:rPr>
      </w:pPr>
      <w:r w:rsidRPr="008113B0">
        <w:rPr>
          <w:rFonts w:ascii="Verdana" w:eastAsia="Calibri" w:hAnsi="Verdana" w:cs="Times New Roman"/>
          <w:b/>
          <w:i/>
          <w:sz w:val="20"/>
          <w:lang w:val="en-US"/>
        </w:rPr>
        <w:lastRenderedPageBreak/>
        <w:t xml:space="preserve">За установяване наличието на съответствие с това изискване, участникът следва да представи Декларация (по образец №14), че притежава валидна </w:t>
      </w:r>
      <w:r w:rsidRPr="008113B0">
        <w:rPr>
          <w:rFonts w:ascii="Verdana" w:eastAsia="Calibri" w:hAnsi="Verdana" w:cs="Times New Roman"/>
          <w:b/>
          <w:bCs/>
          <w:i/>
          <w:sz w:val="20"/>
          <w:lang w:val="en-US"/>
        </w:rPr>
        <w:t xml:space="preserve">регистрация в Централния професионален регистър на строителя </w:t>
      </w:r>
      <w:r w:rsidRPr="008113B0">
        <w:rPr>
          <w:rFonts w:ascii="Verdana" w:eastAsia="Calibri" w:hAnsi="Verdana" w:cs="Times New Roman"/>
          <w:b/>
          <w:bCs/>
          <w:i/>
          <w:sz w:val="20"/>
          <w:u w:val="single"/>
          <w:lang w:val="en-US"/>
        </w:rPr>
        <w:t xml:space="preserve">за </w:t>
      </w:r>
      <w:r w:rsidRPr="008113B0">
        <w:rPr>
          <w:rFonts w:ascii="Verdana" w:eastAsia="Calibri" w:hAnsi="Verdana" w:cs="Times New Roman"/>
          <w:b/>
          <w:bCs/>
          <w:i/>
          <w:sz w:val="20"/>
          <w:u w:val="single"/>
        </w:rPr>
        <w:t xml:space="preserve">четвърта група, </w:t>
      </w:r>
      <w:r w:rsidRPr="008113B0">
        <w:rPr>
          <w:rFonts w:ascii="Verdana" w:eastAsia="Calibri" w:hAnsi="Verdana" w:cs="Times New Roman"/>
          <w:b/>
          <w:bCs/>
          <w:i/>
          <w:sz w:val="20"/>
          <w:u w:val="single"/>
          <w:lang w:val="en-US"/>
        </w:rPr>
        <w:t>трета категория строежи,</w:t>
      </w:r>
      <w:r w:rsidRPr="008113B0">
        <w:rPr>
          <w:rFonts w:ascii="Verdana" w:eastAsia="Calibri" w:hAnsi="Verdana" w:cs="Times New Roman"/>
          <w:b/>
          <w:bCs/>
          <w:i/>
          <w:sz w:val="20"/>
          <w:lang w:val="en-US"/>
        </w:rPr>
        <w:t xml:space="preserve"> съгласно чл. 137, ал.</w:t>
      </w:r>
      <w:r w:rsidRPr="008113B0">
        <w:rPr>
          <w:rFonts w:ascii="Verdana" w:eastAsia="Calibri" w:hAnsi="Verdana" w:cs="Times New Roman"/>
          <w:b/>
          <w:bCs/>
          <w:i/>
          <w:sz w:val="20"/>
        </w:rPr>
        <w:t xml:space="preserve"> </w:t>
      </w:r>
      <w:r w:rsidRPr="008113B0">
        <w:rPr>
          <w:rFonts w:ascii="Verdana" w:eastAsia="Calibri" w:hAnsi="Verdana" w:cs="Times New Roman"/>
          <w:b/>
          <w:bCs/>
          <w:i/>
          <w:sz w:val="20"/>
          <w:lang w:val="en-US"/>
        </w:rPr>
        <w:t>1, т.</w:t>
      </w:r>
      <w:r w:rsidRPr="008113B0">
        <w:rPr>
          <w:rFonts w:ascii="Verdana" w:eastAsia="Calibri" w:hAnsi="Verdana" w:cs="Times New Roman"/>
          <w:b/>
          <w:bCs/>
          <w:i/>
          <w:sz w:val="20"/>
        </w:rPr>
        <w:t xml:space="preserve"> </w:t>
      </w:r>
      <w:r w:rsidRPr="008113B0">
        <w:rPr>
          <w:rFonts w:ascii="Verdana" w:eastAsia="Calibri" w:hAnsi="Verdana" w:cs="Times New Roman"/>
          <w:b/>
          <w:bCs/>
          <w:i/>
          <w:sz w:val="20"/>
          <w:lang w:val="en-US"/>
        </w:rPr>
        <w:t xml:space="preserve">3, </w:t>
      </w:r>
      <w:proofErr w:type="gramStart"/>
      <w:r w:rsidRPr="008113B0">
        <w:rPr>
          <w:rFonts w:ascii="Verdana" w:eastAsia="Calibri" w:hAnsi="Verdana" w:cs="Times New Roman"/>
          <w:b/>
          <w:bCs/>
          <w:i/>
          <w:sz w:val="20"/>
          <w:lang w:val="en-US"/>
        </w:rPr>
        <w:t>б</w:t>
      </w:r>
      <w:r w:rsidRPr="008113B0">
        <w:rPr>
          <w:rFonts w:ascii="Verdana" w:eastAsia="Calibri" w:hAnsi="Verdana" w:cs="Times New Roman"/>
          <w:b/>
          <w:bCs/>
          <w:i/>
          <w:sz w:val="20"/>
        </w:rPr>
        <w:t xml:space="preserve">уква </w:t>
      </w:r>
      <w:r w:rsidRPr="008113B0">
        <w:rPr>
          <w:rFonts w:ascii="Verdana" w:eastAsia="Calibri" w:hAnsi="Verdana" w:cs="Times New Roman"/>
          <w:b/>
          <w:bCs/>
          <w:i/>
          <w:sz w:val="20"/>
          <w:lang w:val="en-US"/>
        </w:rPr>
        <w:t>”б</w:t>
      </w:r>
      <w:proofErr w:type="gramEnd"/>
      <w:r w:rsidRPr="008113B0">
        <w:rPr>
          <w:rFonts w:ascii="Verdana" w:eastAsia="Calibri" w:hAnsi="Verdana" w:cs="Times New Roman"/>
          <w:b/>
          <w:bCs/>
          <w:i/>
          <w:sz w:val="20"/>
          <w:lang w:val="en-US"/>
        </w:rPr>
        <w:t>”</w:t>
      </w:r>
      <w:r w:rsidRPr="008113B0">
        <w:rPr>
          <w:rFonts w:ascii="Verdana" w:eastAsia="Calibri" w:hAnsi="Verdana" w:cs="Times New Roman"/>
          <w:b/>
          <w:bCs/>
          <w:i/>
          <w:sz w:val="20"/>
        </w:rPr>
        <w:t xml:space="preserve"> от</w:t>
      </w:r>
      <w:r w:rsidRPr="008113B0">
        <w:rPr>
          <w:rFonts w:ascii="Verdana" w:eastAsia="Calibri" w:hAnsi="Verdana" w:cs="Times New Roman"/>
          <w:b/>
          <w:bCs/>
          <w:i/>
          <w:sz w:val="20"/>
          <w:lang w:val="en-US"/>
        </w:rPr>
        <w:t xml:space="preserve"> ЗУТ, 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w:t>
      </w:r>
    </w:p>
    <w:p w:rsidR="008113B0" w:rsidRPr="008113B0" w:rsidRDefault="008113B0" w:rsidP="008113B0">
      <w:pPr>
        <w:spacing w:after="0" w:line="240" w:lineRule="auto"/>
        <w:ind w:firstLine="567"/>
        <w:jc w:val="both"/>
        <w:rPr>
          <w:rFonts w:ascii="Verdana" w:eastAsia="Calibri" w:hAnsi="Verdana" w:cs="Times New Roman"/>
          <w:b/>
          <w:i/>
          <w:sz w:val="20"/>
          <w:lang w:val="en-US"/>
        </w:rPr>
      </w:pP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b/>
          <w:sz w:val="20"/>
          <w:szCs w:val="20"/>
          <w:lang w:val="en-US"/>
        </w:rPr>
        <w:t>3</w:t>
      </w:r>
      <w:r w:rsidRPr="008113B0">
        <w:rPr>
          <w:rFonts w:ascii="Verdana" w:eastAsia="Calibri" w:hAnsi="Verdana" w:cs="Times New Roman"/>
          <w:b/>
          <w:sz w:val="20"/>
          <w:szCs w:val="20"/>
        </w:rPr>
        <w:t xml:space="preserve">.2.3. </w:t>
      </w:r>
      <w:r w:rsidRPr="008113B0">
        <w:rPr>
          <w:rFonts w:ascii="Verdana" w:eastAsia="Calibri" w:hAnsi="Verdana" w:cs="Times New Roman"/>
          <w:sz w:val="20"/>
          <w:szCs w:val="20"/>
          <w:lang w:val="en-US"/>
        </w:rPr>
        <w:t>Участникът трябва да притежава опит в изпълнението на обекти, сходни с предмета на настоящата обществена поръчка (</w:t>
      </w:r>
      <w:r w:rsidRPr="008113B0">
        <w:rPr>
          <w:rFonts w:ascii="Verdana" w:eastAsia="Calibri" w:hAnsi="Verdana" w:cs="Times New Roman"/>
          <w:sz w:val="20"/>
          <w:szCs w:val="20"/>
          <w:lang w:val="en-US" w:eastAsia="ar-SA"/>
        </w:rPr>
        <w:t>Под договори с предмет, сходен с предмета на услугата, следва да се разбират такива, изискващи извършването на дейности, подобни на описани в настоящата</w:t>
      </w:r>
      <w:r w:rsidRPr="008113B0">
        <w:rPr>
          <w:rFonts w:ascii="Verdana" w:eastAsia="Calibri" w:hAnsi="Verdana" w:cs="Times New Roman"/>
          <w:sz w:val="20"/>
          <w:szCs w:val="20"/>
          <w:lang w:eastAsia="ar-SA"/>
        </w:rPr>
        <w:t xml:space="preserve"> </w:t>
      </w:r>
      <w:r w:rsidRPr="008113B0">
        <w:rPr>
          <w:rFonts w:ascii="Verdana" w:eastAsia="Calibri" w:hAnsi="Verdana" w:cs="Times New Roman"/>
          <w:sz w:val="20"/>
          <w:szCs w:val="20"/>
          <w:lang w:val="en-US"/>
        </w:rPr>
        <w:t xml:space="preserve">– минимум </w:t>
      </w:r>
      <w:r w:rsidRPr="008113B0">
        <w:rPr>
          <w:rFonts w:ascii="Verdana" w:eastAsia="Calibri" w:hAnsi="Verdana" w:cs="Times New Roman"/>
          <w:sz w:val="20"/>
          <w:szCs w:val="20"/>
        </w:rPr>
        <w:t>един</w:t>
      </w:r>
      <w:r w:rsidRPr="008113B0">
        <w:rPr>
          <w:rFonts w:ascii="Verdana" w:eastAsia="Calibri" w:hAnsi="Verdana" w:cs="Times New Roman"/>
          <w:sz w:val="20"/>
          <w:szCs w:val="20"/>
          <w:lang w:val="en-US"/>
        </w:rPr>
        <w:t xml:space="preserve"> обект със сходен предмет, изпълнен в последните </w:t>
      </w:r>
      <w:r w:rsidRPr="008113B0">
        <w:rPr>
          <w:rFonts w:ascii="Verdana" w:eastAsia="Calibri" w:hAnsi="Verdana" w:cs="Times New Roman"/>
          <w:sz w:val="20"/>
          <w:szCs w:val="20"/>
        </w:rPr>
        <w:t>пет</w:t>
      </w:r>
      <w:r w:rsidRPr="008113B0">
        <w:rPr>
          <w:rFonts w:ascii="Verdana" w:eastAsia="Calibri" w:hAnsi="Verdana" w:cs="Times New Roman"/>
          <w:sz w:val="20"/>
          <w:szCs w:val="20"/>
          <w:lang w:val="en-US"/>
        </w:rPr>
        <w:t xml:space="preserve"> години, за което представя списък.</w:t>
      </w:r>
    </w:p>
    <w:p w:rsidR="008113B0" w:rsidRPr="008113B0" w:rsidRDefault="008113B0" w:rsidP="008113B0">
      <w:pPr>
        <w:spacing w:after="120" w:line="240" w:lineRule="auto"/>
        <w:jc w:val="both"/>
        <w:rPr>
          <w:rFonts w:ascii="Verdana" w:eastAsia="Calibri" w:hAnsi="Verdana" w:cs="Times New Roman"/>
          <w:sz w:val="20"/>
          <w:szCs w:val="20"/>
        </w:rPr>
      </w:pPr>
      <w:r w:rsidRPr="008113B0">
        <w:rPr>
          <w:rFonts w:ascii="Verdana" w:eastAsia="Calibri" w:hAnsi="Verdana" w:cs="Times New Roman"/>
          <w:b/>
          <w:sz w:val="20"/>
          <w:szCs w:val="20"/>
        </w:rPr>
        <w:t>Доказване:</w:t>
      </w:r>
      <w:r w:rsidRPr="008113B0">
        <w:rPr>
          <w:rFonts w:ascii="Verdana" w:eastAsia="Calibri" w:hAnsi="Verdana" w:cs="Times New Roman"/>
          <w:sz w:val="20"/>
          <w:szCs w:val="20"/>
        </w:rPr>
        <w:t xml:space="preserve"> Изискването се доказва със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За доказване изпълнението на това изискване участникът следва през последните 3 (три) години, считано от датата на подаване на офертата, да е извършил минимум 1 услуга, с предмет и обем, идентични или сходни с тези на поръчката.</w:t>
      </w:r>
      <w:r w:rsidRPr="008113B0">
        <w:rPr>
          <w:rFonts w:ascii="Verdana" w:eastAsia="Calibri" w:hAnsi="Verdana" w:cs="Times New Roman"/>
          <w:sz w:val="20"/>
          <w:szCs w:val="20"/>
          <w:lang w:val="en-US"/>
        </w:rPr>
        <w:t xml:space="preserve"> </w:t>
      </w:r>
      <w:r w:rsidRPr="008113B0">
        <w:rPr>
          <w:rFonts w:ascii="Verdana" w:eastAsia="Calibri" w:hAnsi="Verdana" w:cs="Times New Roman"/>
          <w:sz w:val="20"/>
          <w:szCs w:val="20"/>
        </w:rPr>
        <w:t>За установяване наличието на съответствие с това изискване, участникът следва да представи Декларация – списък (по образец № 10), че е изпълнил минимум 1 (една) услуга с предмет идентичен или сходен с тези на обществената поръчка за последните 3 (три) години, считано от датата на подаване на офертата, с посочване на стойностите, датите и получателите.</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b/>
          <w:sz w:val="20"/>
          <w:szCs w:val="20"/>
          <w:lang w:val="en-US"/>
        </w:rPr>
        <w:t>3</w:t>
      </w:r>
      <w:r w:rsidRPr="008113B0">
        <w:rPr>
          <w:rFonts w:ascii="Verdana" w:eastAsia="Calibri" w:hAnsi="Verdana" w:cs="Times New Roman"/>
          <w:b/>
          <w:sz w:val="20"/>
          <w:szCs w:val="20"/>
        </w:rPr>
        <w:t xml:space="preserve">.2.4. </w:t>
      </w:r>
      <w:r w:rsidRPr="008113B0">
        <w:rPr>
          <w:rFonts w:ascii="Verdana" w:eastAsia="Calibri" w:hAnsi="Verdana" w:cs="Times New Roman"/>
          <w:sz w:val="20"/>
          <w:szCs w:val="20"/>
          <w:lang w:val="en-US"/>
        </w:rPr>
        <w:t xml:space="preserve">Наличие на професионален опит на ръководния персонал за изпълнение предмета на поръчката. Наличие на екип за изпълнение на работите, който да включва минимум един специалист – „Ръководител </w:t>
      </w:r>
      <w:proofErr w:type="gramStart"/>
      <w:r w:rsidRPr="008113B0">
        <w:rPr>
          <w:rFonts w:ascii="Verdana" w:eastAsia="Calibri" w:hAnsi="Verdana" w:cs="Times New Roman"/>
          <w:sz w:val="20"/>
          <w:szCs w:val="20"/>
          <w:lang w:val="en-US"/>
        </w:rPr>
        <w:t>обект“ с</w:t>
      </w:r>
      <w:proofErr w:type="gramEnd"/>
      <w:r w:rsidRPr="008113B0">
        <w:rPr>
          <w:rFonts w:ascii="Verdana" w:eastAsia="Calibri" w:hAnsi="Verdana" w:cs="Times New Roman"/>
          <w:sz w:val="20"/>
          <w:szCs w:val="20"/>
          <w:lang w:val="en-US"/>
        </w:rPr>
        <w:t xml:space="preserve"> поне 3 години опит в строителството, посочен като Технически ръководител с удостоверение (или еквивалентен документ) за придобито образование/квалификация „строителен техник“</w:t>
      </w:r>
      <w:r w:rsidRPr="008113B0">
        <w:rPr>
          <w:rFonts w:ascii="Verdana" w:eastAsia="Calibri" w:hAnsi="Verdana" w:cs="Times New Roman"/>
          <w:sz w:val="20"/>
          <w:szCs w:val="20"/>
        </w:rPr>
        <w:t xml:space="preserve"> или по висока</w:t>
      </w:r>
      <w:r w:rsidRPr="008113B0">
        <w:rPr>
          <w:rFonts w:ascii="Verdana" w:eastAsia="Calibri" w:hAnsi="Verdana" w:cs="Times New Roman"/>
          <w:sz w:val="20"/>
          <w:szCs w:val="20"/>
          <w:lang w:val="en-US"/>
        </w:rPr>
        <w:t>.</w:t>
      </w:r>
    </w:p>
    <w:p w:rsidR="008113B0" w:rsidRPr="008113B0" w:rsidRDefault="008113B0" w:rsidP="008113B0">
      <w:pPr>
        <w:spacing w:after="120" w:line="240" w:lineRule="auto"/>
        <w:jc w:val="both"/>
        <w:rPr>
          <w:rFonts w:ascii="Verdana" w:eastAsia="Calibri" w:hAnsi="Verdana" w:cs="Times New Roman"/>
          <w:sz w:val="20"/>
          <w:szCs w:val="20"/>
        </w:rPr>
      </w:pPr>
      <w:r w:rsidRPr="008113B0">
        <w:rPr>
          <w:rFonts w:ascii="Verdana" w:eastAsia="Calibri" w:hAnsi="Verdana" w:cs="Times New Roman"/>
          <w:b/>
          <w:sz w:val="20"/>
          <w:szCs w:val="20"/>
          <w:lang w:val="en-US"/>
        </w:rPr>
        <w:t>3</w:t>
      </w:r>
      <w:r w:rsidRPr="008113B0">
        <w:rPr>
          <w:rFonts w:ascii="Verdana" w:eastAsia="Calibri" w:hAnsi="Verdana" w:cs="Times New Roman"/>
          <w:b/>
          <w:sz w:val="20"/>
          <w:szCs w:val="20"/>
        </w:rPr>
        <w:t>.2.5.</w:t>
      </w:r>
      <w:r w:rsidRPr="008113B0">
        <w:rPr>
          <w:rFonts w:ascii="Verdana" w:eastAsia="Calibri" w:hAnsi="Verdana" w:cs="Times New Roman"/>
          <w:b/>
          <w:color w:val="FF0000"/>
          <w:sz w:val="20"/>
          <w:szCs w:val="20"/>
        </w:rPr>
        <w:t xml:space="preserve"> </w:t>
      </w:r>
      <w:r w:rsidRPr="008113B0">
        <w:rPr>
          <w:rFonts w:ascii="Verdana" w:eastAsia="Calibri" w:hAnsi="Verdana" w:cs="Times New Roman"/>
          <w:sz w:val="20"/>
          <w:szCs w:val="20"/>
          <w:lang w:val="en-US"/>
        </w:rPr>
        <w:t>Наличие на технически персонал за изпълнение предмета на поръчката; Участникът трябва да разполага с достатъчен брой работници за качествено изпълнение предмета на поръчката /минимум 4 Бр./.</w:t>
      </w:r>
    </w:p>
    <w:p w:rsidR="008113B0" w:rsidRPr="008113B0" w:rsidRDefault="008113B0" w:rsidP="008113B0">
      <w:pPr>
        <w:spacing w:after="120" w:line="240" w:lineRule="auto"/>
        <w:jc w:val="both"/>
        <w:rPr>
          <w:rFonts w:ascii="Verdana" w:eastAsia="Calibri" w:hAnsi="Verdana" w:cs="Times New Roman"/>
          <w:sz w:val="20"/>
          <w:szCs w:val="20"/>
          <w:lang w:val="en-US"/>
        </w:rPr>
      </w:pPr>
      <w:r w:rsidRPr="008113B0">
        <w:rPr>
          <w:rFonts w:ascii="Verdana" w:eastAsia="Calibri" w:hAnsi="Verdana" w:cs="Times New Roman"/>
          <w:sz w:val="20"/>
          <w:szCs w:val="20"/>
          <w:lang w:val="en-US"/>
        </w:rPr>
        <w:t>За установяване наличието на съответствие с изискване</w:t>
      </w:r>
      <w:r w:rsidRPr="008113B0">
        <w:rPr>
          <w:rFonts w:ascii="Verdana" w:eastAsia="Calibri" w:hAnsi="Verdana" w:cs="Times New Roman"/>
          <w:sz w:val="20"/>
          <w:szCs w:val="20"/>
        </w:rPr>
        <w:t xml:space="preserve"> по точка 3 и 4</w:t>
      </w:r>
      <w:r w:rsidRPr="008113B0">
        <w:rPr>
          <w:rFonts w:ascii="Verdana" w:eastAsia="Calibri" w:hAnsi="Verdana" w:cs="Times New Roman"/>
          <w:sz w:val="20"/>
          <w:szCs w:val="20"/>
          <w:lang w:val="en-US"/>
        </w:rPr>
        <w:t>, участникът следва да представи Декларация – списък (по образец № 1</w:t>
      </w:r>
      <w:r w:rsidRPr="008113B0">
        <w:rPr>
          <w:rFonts w:ascii="Verdana" w:eastAsia="Calibri" w:hAnsi="Verdana" w:cs="Times New Roman"/>
          <w:sz w:val="20"/>
          <w:szCs w:val="20"/>
        </w:rPr>
        <w:t>1</w:t>
      </w:r>
      <w:r w:rsidRPr="008113B0">
        <w:rPr>
          <w:rFonts w:ascii="Verdana" w:eastAsia="Calibri" w:hAnsi="Verdana" w:cs="Times New Roman"/>
          <w:sz w:val="20"/>
          <w:szCs w:val="20"/>
          <w:lang w:val="en-US"/>
        </w:rPr>
        <w:t>), на техническите лица за изпълнението на поръчката.</w:t>
      </w:r>
    </w:p>
    <w:p w:rsidR="008113B0" w:rsidRPr="008113B0" w:rsidRDefault="008113B0" w:rsidP="008113B0">
      <w:pPr>
        <w:spacing w:after="120" w:line="240" w:lineRule="auto"/>
        <w:jc w:val="both"/>
        <w:rPr>
          <w:rFonts w:ascii="Verdana" w:eastAsia="Calibri" w:hAnsi="Verdana" w:cs="Times New Roman"/>
          <w:sz w:val="20"/>
          <w:szCs w:val="20"/>
          <w:lang w:eastAsia="bg-BG"/>
        </w:rPr>
      </w:pPr>
    </w:p>
    <w:p w:rsidR="008113B0" w:rsidRPr="008113B0" w:rsidRDefault="008113B0" w:rsidP="008113B0">
      <w:pPr>
        <w:spacing w:after="120" w:line="240" w:lineRule="auto"/>
        <w:jc w:val="both"/>
        <w:rPr>
          <w:rFonts w:ascii="Verdana" w:eastAsia="Calibri" w:hAnsi="Verdana" w:cs="Times New Roman"/>
          <w:sz w:val="20"/>
          <w:szCs w:val="20"/>
          <w:lang w:eastAsia="bg-BG"/>
        </w:rPr>
      </w:pPr>
    </w:p>
    <w:p w:rsidR="008113B0" w:rsidRPr="008113B0" w:rsidRDefault="008113B0" w:rsidP="008113B0">
      <w:pPr>
        <w:spacing w:after="120" w:line="240" w:lineRule="auto"/>
        <w:jc w:val="both"/>
        <w:rPr>
          <w:rFonts w:ascii="Verdana" w:eastAsia="Calibri" w:hAnsi="Verdana" w:cs="Times New Roman"/>
          <w:sz w:val="20"/>
          <w:szCs w:val="20"/>
          <w:lang w:eastAsia="bg-BG"/>
        </w:rPr>
      </w:pPr>
    </w:p>
    <w:p w:rsidR="008113B0" w:rsidRPr="008113B0" w:rsidRDefault="008113B0" w:rsidP="008113B0">
      <w:pPr>
        <w:tabs>
          <w:tab w:val="left" w:pos="0"/>
          <w:tab w:val="left" w:pos="284"/>
        </w:tabs>
        <w:spacing w:after="120" w:line="240" w:lineRule="auto"/>
        <w:rPr>
          <w:rFonts w:ascii="Verdana" w:eastAsia="Calibri" w:hAnsi="Verdana" w:cs="Times New Roman"/>
          <w:b/>
          <w:sz w:val="20"/>
          <w:szCs w:val="20"/>
          <w:lang w:eastAsia="bg-BG"/>
        </w:rPr>
      </w:pPr>
      <w:r w:rsidRPr="008113B0">
        <w:rPr>
          <w:rFonts w:ascii="Verdana" w:eastAsia="Calibri" w:hAnsi="Verdana" w:cs="Times New Roman"/>
          <w:b/>
          <w:sz w:val="20"/>
          <w:szCs w:val="20"/>
          <w:lang w:eastAsia="bg-BG"/>
        </w:rPr>
        <w:t>3.3. За икономическо и финансово състояние:</w:t>
      </w:r>
    </w:p>
    <w:p w:rsidR="008113B0" w:rsidRPr="008113B0" w:rsidRDefault="008113B0" w:rsidP="008113B0">
      <w:pPr>
        <w:spacing w:after="120" w:line="240" w:lineRule="auto"/>
        <w:jc w:val="both"/>
        <w:outlineLvl w:val="5"/>
        <w:rPr>
          <w:rFonts w:ascii="Verdana" w:eastAsia="Calibri" w:hAnsi="Verdana" w:cs="Times New Roman"/>
          <w:iCs/>
          <w:sz w:val="20"/>
          <w:szCs w:val="20"/>
          <w:lang w:eastAsia="bg-BG"/>
        </w:rPr>
      </w:pPr>
      <w:r w:rsidRPr="008113B0">
        <w:rPr>
          <w:rFonts w:ascii="Verdana" w:eastAsia="Calibri" w:hAnsi="Verdana" w:cs="Times New Roman"/>
          <w:b/>
          <w:bCs/>
          <w:sz w:val="20"/>
          <w:szCs w:val="20"/>
        </w:rPr>
        <w:t>Участникът следва да е</w:t>
      </w:r>
      <w:r w:rsidRPr="008113B0">
        <w:rPr>
          <w:rFonts w:ascii="Verdana" w:eastAsia="Calibri" w:hAnsi="Verdana" w:cs="Times New Roman"/>
          <w:iCs/>
          <w:color w:val="000000"/>
          <w:sz w:val="20"/>
          <w:szCs w:val="20"/>
          <w:lang w:eastAsia="bg-BG"/>
        </w:rPr>
        <w:t xml:space="preserve"> реализирал минимален общ оборот, включително минимален оборот в сферата, попадаща в обхвата на поръчката, изчислен на база годишните обороти за последните три приключили финансови години в размер равен или по-голям от </w:t>
      </w:r>
      <w:r w:rsidRPr="008113B0">
        <w:rPr>
          <w:rFonts w:ascii="Verdana" w:eastAsia="Calibri" w:hAnsi="Verdana" w:cs="Times New Roman"/>
          <w:iCs/>
          <w:sz w:val="20"/>
          <w:szCs w:val="20"/>
          <w:lang w:eastAsia="bg-BG"/>
        </w:rPr>
        <w:t>10 000 лева.</w:t>
      </w:r>
    </w:p>
    <w:p w:rsidR="008113B0" w:rsidRPr="008113B0" w:rsidRDefault="008113B0" w:rsidP="008113B0">
      <w:pPr>
        <w:tabs>
          <w:tab w:val="left" w:pos="440"/>
        </w:tabs>
        <w:spacing w:after="120" w:line="240" w:lineRule="auto"/>
        <w:outlineLvl w:val="4"/>
        <w:rPr>
          <w:rFonts w:ascii="Verdana" w:eastAsia="Calibri" w:hAnsi="Verdana" w:cs="Times New Roman"/>
          <w:sz w:val="20"/>
          <w:szCs w:val="20"/>
          <w:lang w:eastAsia="bg-BG"/>
        </w:rPr>
      </w:pPr>
      <w:r w:rsidRPr="008113B0">
        <w:rPr>
          <w:rFonts w:ascii="Verdana" w:eastAsia="Calibri" w:hAnsi="Verdana" w:cs="Times New Roman"/>
          <w:b/>
          <w:color w:val="000000"/>
          <w:sz w:val="20"/>
          <w:szCs w:val="20"/>
        </w:rPr>
        <w:t xml:space="preserve">Доказване: </w:t>
      </w:r>
      <w:r w:rsidRPr="008113B0">
        <w:rPr>
          <w:rFonts w:ascii="Verdana" w:eastAsia="Calibri" w:hAnsi="Verdana" w:cs="Times New Roman"/>
          <w:iCs/>
          <w:color w:val="000000"/>
          <w:sz w:val="20"/>
          <w:szCs w:val="20"/>
          <w:lang w:eastAsia="bg-BG"/>
        </w:rPr>
        <w:t>При подаване на офертата, участникът декларира съответствието с посочения критерии за подбор и представя годишните финансови отчети или техни съставни части, когато публикуването им се изисква.</w:t>
      </w:r>
      <w:r w:rsidRPr="008113B0">
        <w:rPr>
          <w:rFonts w:ascii="Verdana" w:eastAsia="Calibri" w:hAnsi="Verdana" w:cs="Times New Roman"/>
          <w:sz w:val="20"/>
          <w:szCs w:val="20"/>
          <w:lang w:eastAsia="bg-BG"/>
        </w:rPr>
        <w:t xml:space="preserve"> </w:t>
      </w:r>
    </w:p>
    <w:p w:rsidR="008113B0" w:rsidRPr="008113B0" w:rsidRDefault="008113B0" w:rsidP="008113B0">
      <w:pPr>
        <w:spacing w:after="120" w:line="240" w:lineRule="auto"/>
        <w:ind w:firstLine="720"/>
        <w:jc w:val="both"/>
        <w:outlineLvl w:val="4"/>
        <w:rPr>
          <w:rFonts w:ascii="Verdana" w:eastAsia="Calibri" w:hAnsi="Verdana" w:cs="Times New Roman"/>
          <w:sz w:val="20"/>
          <w:szCs w:val="20"/>
          <w:lang w:eastAsia="bg-BG"/>
        </w:rPr>
      </w:pPr>
    </w:p>
    <w:p w:rsidR="008113B0" w:rsidRPr="008113B0" w:rsidRDefault="008113B0" w:rsidP="008113B0">
      <w:pPr>
        <w:tabs>
          <w:tab w:val="num" w:pos="720"/>
        </w:tabs>
        <w:spacing w:after="120" w:line="240" w:lineRule="auto"/>
        <w:jc w:val="both"/>
        <w:rPr>
          <w:rFonts w:ascii="Verdana" w:eastAsia="Calibri" w:hAnsi="Verdana" w:cs="Times New Roman"/>
          <w:b/>
          <w:bCs/>
          <w:sz w:val="20"/>
          <w:szCs w:val="20"/>
        </w:rPr>
      </w:pPr>
      <w:r w:rsidRPr="008113B0">
        <w:rPr>
          <w:rFonts w:ascii="Verdana" w:eastAsia="Calibri" w:hAnsi="Verdana" w:cs="Times New Roman"/>
          <w:b/>
          <w:bCs/>
          <w:sz w:val="20"/>
          <w:szCs w:val="20"/>
        </w:rPr>
        <w:t>4. Гаранции:</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4.1. Гаранцията за изпълнение на договора е в размер на 3% от стойността на договора без ДДС.</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 xml:space="preserve">4.2.  Гаранцията може да бъде под формата на: </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lastRenderedPageBreak/>
        <w:t>4.2.1. парична сума,преведена по банкова сметка на Възложителя:</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highlight w:val="yellow"/>
        </w:rPr>
      </w:pPr>
      <w:r w:rsidRPr="008113B0">
        <w:rPr>
          <w:rFonts w:ascii="Verdana" w:eastAsia="Calibri" w:hAnsi="Verdana" w:cs="Times New Roman"/>
          <w:bCs/>
          <w:sz w:val="20"/>
          <w:szCs w:val="20"/>
          <w:highlight w:val="yellow"/>
        </w:rPr>
        <w:t xml:space="preserve">IBAN: </w:t>
      </w:r>
      <w:r w:rsidRPr="008113B0">
        <w:rPr>
          <w:rFonts w:ascii="Verdana" w:eastAsia="Calibri" w:hAnsi="Verdana" w:cs="Times New Roman"/>
          <w:bCs/>
          <w:sz w:val="20"/>
          <w:szCs w:val="20"/>
          <w:highlight w:val="yellow"/>
          <w:lang w:val="en-US"/>
        </w:rPr>
        <w:t>BG24 STSA 9300 3303 6882 23</w:t>
      </w:r>
      <w:r w:rsidRPr="008113B0">
        <w:rPr>
          <w:rFonts w:ascii="Verdana" w:eastAsia="Calibri" w:hAnsi="Verdana" w:cs="Times New Roman"/>
          <w:bCs/>
          <w:sz w:val="20"/>
          <w:szCs w:val="20"/>
          <w:highlight w:val="yellow"/>
        </w:rPr>
        <w:t>, BIC : STSABGSF, БАНКА</w:t>
      </w:r>
      <w:r w:rsidRPr="008113B0">
        <w:rPr>
          <w:rFonts w:ascii="Verdana" w:eastAsia="Calibri" w:hAnsi="Verdana" w:cs="Times New Roman"/>
          <w:bCs/>
          <w:sz w:val="20"/>
          <w:szCs w:val="20"/>
          <w:highlight w:val="yellow"/>
          <w:lang w:val="en-US"/>
        </w:rPr>
        <w:t xml:space="preserve"> ДСК</w:t>
      </w:r>
      <w:r w:rsidRPr="008113B0">
        <w:rPr>
          <w:rFonts w:ascii="Verdana" w:eastAsia="Calibri" w:hAnsi="Verdana" w:cs="Times New Roman"/>
          <w:bCs/>
          <w:sz w:val="20"/>
          <w:szCs w:val="20"/>
          <w:highlight w:val="yellow"/>
        </w:rPr>
        <w:t xml:space="preserve"> АД </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 xml:space="preserve">или </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4.2.2. безусловна и неотменяема банкова гаранция, издадена в полза на възложителя със срок на валидност не по-малък от 30 дни след изтичане срока на договора.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или</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4.2.3.  застраховка, която обезпечава изпълнението чрез покритие на отговорността на изпълнителя.</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4.3. Участникът сам избира формата на гаранцията за изпълнение на договора.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4.4. 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 xml:space="preserve">4.5.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4.6. 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или застрахователната полица преди подписването на договора за възлагане на обществената поръчка.</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Calibri" w:hAnsi="Verdana" w:cs="Times New Roman"/>
          <w:bCs/>
          <w:sz w:val="20"/>
          <w:szCs w:val="20"/>
        </w:rPr>
        <w:t>4.7.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8113B0" w:rsidRPr="008113B0" w:rsidRDefault="008113B0" w:rsidP="008113B0">
      <w:pPr>
        <w:spacing w:after="120" w:line="240" w:lineRule="auto"/>
        <w:ind w:firstLine="567"/>
        <w:jc w:val="both"/>
        <w:rPr>
          <w:rFonts w:ascii="Verdana" w:eastAsia="Calibri" w:hAnsi="Verdana" w:cs="Times New Roman"/>
          <w:b/>
          <w:bCs/>
          <w:sz w:val="20"/>
          <w:szCs w:val="20"/>
        </w:rPr>
      </w:pPr>
      <w:r w:rsidRPr="008113B0">
        <w:rPr>
          <w:rFonts w:ascii="Verdana" w:eastAsia="Calibri" w:hAnsi="Verdana" w:cs="Times New Roman"/>
          <w:b/>
          <w:bCs/>
          <w:sz w:val="20"/>
          <w:szCs w:val="20"/>
          <w:u w:val="single"/>
        </w:rPr>
        <w:t>Забележка:</w:t>
      </w:r>
      <w:r w:rsidRPr="008113B0">
        <w:rPr>
          <w:rFonts w:ascii="Verdana" w:eastAsia="Calibri" w:hAnsi="Verdana" w:cs="Times New Roman"/>
          <w:b/>
          <w:bCs/>
          <w:sz w:val="20"/>
          <w:szCs w:val="20"/>
          <w:lang w:val="en-US"/>
        </w:rPr>
        <w:t xml:space="preserve"> </w:t>
      </w:r>
      <w:r w:rsidRPr="008113B0">
        <w:rPr>
          <w:rFonts w:ascii="Verdana" w:eastAsia="Calibri" w:hAnsi="Verdana" w:cs="Times New Roman"/>
          <w:b/>
          <w:bCs/>
          <w:sz w:val="20"/>
          <w:szCs w:val="20"/>
        </w:rPr>
        <w:t>Изпълнителят трябва да предвиди и заплати таксите по откриване и обслужване на гаранциите така, че размерът на получената от възложителя гаранция да не бъде по-малък от определения в процедурата</w:t>
      </w:r>
      <w:r w:rsidRPr="008113B0">
        <w:rPr>
          <w:rFonts w:ascii="Verdana" w:eastAsia="Calibri" w:hAnsi="Verdana" w:cs="Times New Roman"/>
          <w:b/>
          <w:bCs/>
          <w:sz w:val="20"/>
          <w:szCs w:val="20"/>
          <w:lang w:val="en-US"/>
        </w:rPr>
        <w:t xml:space="preserve"> </w:t>
      </w:r>
      <w:r w:rsidRPr="008113B0">
        <w:rPr>
          <w:rFonts w:ascii="Verdana" w:eastAsia="Calibri" w:hAnsi="Verdana" w:cs="Times New Roman"/>
          <w:b/>
          <w:bCs/>
          <w:sz w:val="20"/>
          <w:szCs w:val="20"/>
        </w:rPr>
        <w:t xml:space="preserve">договора размер. </w:t>
      </w:r>
    </w:p>
    <w:p w:rsidR="008113B0" w:rsidRPr="008113B0" w:rsidRDefault="008113B0" w:rsidP="008113B0">
      <w:pPr>
        <w:tabs>
          <w:tab w:val="num" w:pos="720"/>
        </w:tabs>
        <w:spacing w:after="120" w:line="240" w:lineRule="auto"/>
        <w:jc w:val="center"/>
        <w:rPr>
          <w:rFonts w:ascii="Verdana" w:eastAsia="Calibri" w:hAnsi="Verdana" w:cs="Times New Roman"/>
          <w:b/>
          <w:bCs/>
          <w:sz w:val="20"/>
          <w:szCs w:val="20"/>
        </w:rPr>
      </w:pPr>
    </w:p>
    <w:p w:rsidR="008113B0" w:rsidRPr="008113B0" w:rsidRDefault="008113B0" w:rsidP="008113B0">
      <w:pPr>
        <w:pBdr>
          <w:top w:val="single" w:sz="4" w:space="1" w:color="auto"/>
          <w:left w:val="single" w:sz="4" w:space="0" w:color="auto"/>
          <w:bottom w:val="single" w:sz="4" w:space="1" w:color="auto"/>
          <w:right w:val="single" w:sz="4" w:space="0" w:color="auto"/>
        </w:pBdr>
        <w:spacing w:after="120" w:line="240" w:lineRule="auto"/>
        <w:ind w:firstLine="540"/>
        <w:jc w:val="center"/>
        <w:rPr>
          <w:rFonts w:ascii="Verdana" w:eastAsia="Calibri" w:hAnsi="Verdana" w:cs="Times New Roman"/>
          <w:b/>
          <w:sz w:val="20"/>
          <w:szCs w:val="20"/>
          <w:lang w:val="en-US"/>
        </w:rPr>
      </w:pPr>
      <w:r w:rsidRPr="008113B0">
        <w:rPr>
          <w:rFonts w:ascii="Verdana" w:eastAsia="Calibri" w:hAnsi="Verdana" w:cs="Times New Roman"/>
          <w:b/>
          <w:bCs/>
          <w:sz w:val="20"/>
          <w:szCs w:val="20"/>
        </w:rPr>
        <w:br w:type="page"/>
      </w:r>
      <w:r w:rsidRPr="008113B0">
        <w:rPr>
          <w:rFonts w:ascii="Verdana" w:eastAsia="Calibri" w:hAnsi="Verdana" w:cs="Times New Roman"/>
          <w:b/>
          <w:bCs/>
          <w:sz w:val="20"/>
          <w:szCs w:val="20"/>
        </w:rPr>
        <w:lastRenderedPageBreak/>
        <w:t>ІІІ.</w:t>
      </w:r>
      <w:r w:rsidRPr="008113B0">
        <w:rPr>
          <w:rFonts w:ascii="Verdana" w:eastAsia="Calibri" w:hAnsi="Verdana" w:cs="Times New Roman"/>
          <w:b/>
          <w:sz w:val="20"/>
          <w:szCs w:val="20"/>
          <w:lang w:val="en-US"/>
        </w:rPr>
        <w:t xml:space="preserve"> </w:t>
      </w:r>
      <w:r w:rsidRPr="008113B0">
        <w:rPr>
          <w:rFonts w:ascii="Verdana" w:eastAsia="Calibri" w:hAnsi="Verdana" w:cs="Times New Roman"/>
          <w:b/>
          <w:bCs/>
          <w:sz w:val="20"/>
          <w:szCs w:val="20"/>
        </w:rPr>
        <w:t>ИЗИСКВАНИЯ ПРИ ИЗГОТВЯНЕ И ПРЕДСТАВЯНЕ НА ОФЕРТИТЕ</w:t>
      </w:r>
    </w:p>
    <w:p w:rsidR="008113B0" w:rsidRPr="008113B0" w:rsidRDefault="008113B0" w:rsidP="008113B0">
      <w:pPr>
        <w:tabs>
          <w:tab w:val="num" w:pos="720"/>
        </w:tabs>
        <w:spacing w:after="120" w:line="240" w:lineRule="auto"/>
        <w:jc w:val="center"/>
        <w:rPr>
          <w:rFonts w:ascii="Verdana" w:eastAsia="Calibri" w:hAnsi="Verdana" w:cs="Times New Roman"/>
          <w:b/>
          <w:bCs/>
          <w:sz w:val="20"/>
          <w:szCs w:val="20"/>
        </w:rPr>
      </w:pPr>
    </w:p>
    <w:p w:rsidR="008113B0" w:rsidRPr="008113B0" w:rsidRDefault="008113B0" w:rsidP="008113B0">
      <w:pPr>
        <w:tabs>
          <w:tab w:val="num" w:pos="720"/>
        </w:tabs>
        <w:spacing w:after="120" w:line="240" w:lineRule="auto"/>
        <w:jc w:val="both"/>
        <w:rPr>
          <w:rFonts w:ascii="Verdana" w:eastAsia="Times New Roman" w:hAnsi="Verdana" w:cs="Times New Roman"/>
          <w:b/>
          <w:sz w:val="20"/>
          <w:szCs w:val="20"/>
          <w:lang w:eastAsia="bg-BG"/>
        </w:rPr>
      </w:pPr>
      <w:r w:rsidRPr="008113B0">
        <w:rPr>
          <w:rFonts w:ascii="Verdana" w:eastAsia="Times New Roman" w:hAnsi="Verdana" w:cs="Times New Roman"/>
          <w:sz w:val="20"/>
          <w:szCs w:val="20"/>
          <w:lang w:val="en-US" w:eastAsia="bg-BG"/>
        </w:rPr>
        <w:tab/>
      </w:r>
      <w:r w:rsidRPr="008113B0">
        <w:rPr>
          <w:rFonts w:ascii="Verdana" w:eastAsia="Times New Roman" w:hAnsi="Verdana" w:cs="Times New Roman"/>
          <w:b/>
          <w:sz w:val="20"/>
          <w:szCs w:val="20"/>
          <w:lang w:val="en-US" w:eastAsia="bg-BG"/>
        </w:rPr>
        <w:t>Изисквания при оформяне и представяне на офертите</w:t>
      </w:r>
      <w:r w:rsidRPr="008113B0">
        <w:rPr>
          <w:rFonts w:ascii="Verdana" w:eastAsia="Times New Roman" w:hAnsi="Verdana" w:cs="Times New Roman"/>
          <w:b/>
          <w:sz w:val="20"/>
          <w:szCs w:val="20"/>
          <w:lang w:eastAsia="bg-BG"/>
        </w:rPr>
        <w:t>:</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 Подготовка на офертата: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1.1. Участниците трябва да проучат всички указания и условия за участие, дадени в документацията за участие.</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1.2. При изготвяне на офертата всеки участник трябва да се придържа точно към обявените от възложителя условия.</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1.3. Отговорността за правилното разучаване на документацията за участие се носи единствено от участниците.</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1.5. До изтичането на срока за подаване на офертите всеки участник в процедурата може да промени, допълни или да оттегли офертата си.</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1.6. Всеки участник в процедурата има право да представи само една оферта.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1.7. Лице, което участва в обединение или е дало съгласие да бъде подизпълнител на друг участник, не може да подава самостоятелна оферта.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1.8. Офертата не може да се предлага във варианти.</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участника.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2. Изисквания към съдържанието на офертата: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2.</w:t>
      </w:r>
      <w:proofErr w:type="gramStart"/>
      <w:r w:rsidRPr="008113B0">
        <w:rPr>
          <w:rFonts w:ascii="Verdana" w:eastAsia="Times New Roman" w:hAnsi="Verdana" w:cs="Times New Roman"/>
          <w:sz w:val="20"/>
          <w:szCs w:val="20"/>
          <w:lang w:val="en-US" w:eastAsia="bg-BG"/>
        </w:rPr>
        <w:t>1.Офертата</w:t>
      </w:r>
      <w:proofErr w:type="gramEnd"/>
      <w:r w:rsidRPr="008113B0">
        <w:rPr>
          <w:rFonts w:ascii="Verdana" w:eastAsia="Times New Roman" w:hAnsi="Verdana" w:cs="Times New Roman"/>
          <w:sz w:val="20"/>
          <w:szCs w:val="20"/>
          <w:lang w:val="en-US" w:eastAsia="bg-BG"/>
        </w:rPr>
        <w:t xml:space="preserve">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w:t>
      </w:r>
      <w:r w:rsidRPr="008113B0">
        <w:rPr>
          <w:rFonts w:ascii="Verdana" w:eastAsia="Times New Roman" w:hAnsi="Verdana" w:cs="Times New Roman"/>
          <w:sz w:val="20"/>
          <w:szCs w:val="20"/>
          <w:lang w:val="en-US" w:eastAsia="bg-BG"/>
        </w:rPr>
        <w:tab/>
        <w:t>наименованието на участника, включително участниците в обединението, когато е приложимо;</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w:t>
      </w:r>
      <w:r w:rsidRPr="008113B0">
        <w:rPr>
          <w:rFonts w:ascii="Verdana" w:eastAsia="Times New Roman" w:hAnsi="Verdana" w:cs="Times New Roman"/>
          <w:sz w:val="20"/>
          <w:szCs w:val="20"/>
          <w:lang w:val="en-US" w:eastAsia="bg-BG"/>
        </w:rPr>
        <w:tab/>
        <w:t>адрес за кореспонденция, телефон и по възможност – факс и електронен адрес;</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w:t>
      </w:r>
      <w:r w:rsidRPr="008113B0">
        <w:rPr>
          <w:rFonts w:ascii="Verdana" w:eastAsia="Times New Roman" w:hAnsi="Verdana" w:cs="Times New Roman"/>
          <w:sz w:val="20"/>
          <w:szCs w:val="20"/>
          <w:lang w:val="en-US" w:eastAsia="bg-BG"/>
        </w:rPr>
        <w:tab/>
        <w:t>наименованието на поръчката.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2.2. Всички документи трябва да са: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в) по предложението не се допускат никакви вписвания между редовете, изтривания или корекции.</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 xml:space="preserve">3. Съдържание на </w:t>
      </w:r>
      <w:r w:rsidRPr="008113B0">
        <w:rPr>
          <w:rFonts w:ascii="Verdana" w:eastAsia="Times New Roman" w:hAnsi="Verdana" w:cs="Times New Roman"/>
          <w:sz w:val="20"/>
          <w:szCs w:val="20"/>
          <w:lang w:eastAsia="bg-BG"/>
        </w:rPr>
        <w:t>офертата</w:t>
      </w:r>
      <w:r w:rsidRPr="008113B0">
        <w:rPr>
          <w:rFonts w:ascii="Verdana" w:eastAsia="Times New Roman" w:hAnsi="Verdana" w:cs="Times New Roman"/>
          <w:sz w:val="20"/>
          <w:szCs w:val="20"/>
          <w:lang w:val="en-US" w:eastAsia="bg-BG"/>
        </w:rPr>
        <w:t>:</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3.1.</w:t>
      </w:r>
      <w:r w:rsidRPr="008113B0">
        <w:rPr>
          <w:rFonts w:ascii="Verdana" w:eastAsia="Times New Roman" w:hAnsi="Verdana" w:cs="Times New Roman"/>
          <w:sz w:val="20"/>
          <w:szCs w:val="20"/>
          <w:lang w:val="en-US" w:eastAsia="bg-BG"/>
        </w:rPr>
        <w:tab/>
        <w:t>Опис на документите, съдържащи се в офертата, подписан от участника – Образец №1;</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3.2.</w:t>
      </w:r>
      <w:r w:rsidRPr="008113B0">
        <w:rPr>
          <w:rFonts w:ascii="Verdana" w:eastAsia="Times New Roman" w:hAnsi="Verdana" w:cs="Times New Roman"/>
          <w:sz w:val="20"/>
          <w:szCs w:val="20"/>
          <w:lang w:val="en-US" w:eastAsia="bg-BG"/>
        </w:rPr>
        <w:tab/>
        <w:t xml:space="preserve">Представяне на участника - Образец №2, съдържащо: </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lastRenderedPageBreak/>
        <w:t></w:t>
      </w:r>
      <w:r w:rsidRPr="008113B0">
        <w:rPr>
          <w:rFonts w:ascii="Verdana" w:eastAsia="Times New Roman" w:hAnsi="Verdana" w:cs="Times New Roman"/>
          <w:sz w:val="20"/>
          <w:szCs w:val="20"/>
          <w:lang w:val="en-US" w:eastAsia="bg-BG"/>
        </w:rPr>
        <w:tab/>
        <w:t>Споразумение за създаване на обединение/консорциум, в което задължително се посочва представляващият (когато участникът е обединение, което не е юридическо лице) – ако е приложимо;</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w:t>
      </w:r>
      <w:r w:rsidRPr="008113B0">
        <w:rPr>
          <w:rFonts w:ascii="Verdana" w:eastAsia="Times New Roman" w:hAnsi="Verdana" w:cs="Times New Roman"/>
          <w:sz w:val="20"/>
          <w:szCs w:val="20"/>
          <w:lang w:val="en-US" w:eastAsia="bg-BG"/>
        </w:rPr>
        <w:tab/>
        <w:t xml:space="preserve"> Пълномощно на лицето, упълномощено да представлява участника в процедурата (тогава, когато участникът не се представлява от лицата, които имат право на това, съгласно документите му за съдебна регистрация) – ако е приложимо;</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3. </w:t>
      </w:r>
      <w:r w:rsidRPr="008113B0">
        <w:rPr>
          <w:rFonts w:ascii="Verdana" w:eastAsia="Calibri" w:hAnsi="Verdana" w:cs="Times New Roman"/>
          <w:bCs/>
          <w:sz w:val="20"/>
          <w:szCs w:val="20"/>
          <w:lang w:val="en-US"/>
        </w:rPr>
        <w:t>Заявление за участие-Образец №3;</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4. </w:t>
      </w:r>
      <w:r w:rsidRPr="008113B0">
        <w:rPr>
          <w:rFonts w:ascii="Verdana" w:eastAsia="Calibri" w:hAnsi="Verdana" w:cs="Times New Roman"/>
          <w:bCs/>
          <w:sz w:val="20"/>
          <w:szCs w:val="20"/>
          <w:lang w:val="en-US"/>
        </w:rPr>
        <w:t>Декларация за съгласие за участие като подизпълнител /ако е приложимо/-Образзец №4;</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5. </w:t>
      </w:r>
      <w:r w:rsidRPr="008113B0">
        <w:rPr>
          <w:rFonts w:ascii="Verdana" w:eastAsia="Calibri" w:hAnsi="Verdana" w:cs="Times New Roman"/>
          <w:bCs/>
          <w:sz w:val="20"/>
          <w:szCs w:val="20"/>
          <w:lang w:val="en-US"/>
        </w:rPr>
        <w:t>Декларация по чл. 54, ал. 1, т. 1, 2 и 7 от Закона за обществените поръчки – Образец №5;</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6. </w:t>
      </w:r>
      <w:r w:rsidRPr="008113B0">
        <w:rPr>
          <w:rFonts w:ascii="Verdana" w:eastAsia="Calibri" w:hAnsi="Verdana" w:cs="Times New Roman"/>
          <w:bCs/>
          <w:sz w:val="20"/>
          <w:szCs w:val="20"/>
          <w:lang w:val="en-US"/>
        </w:rPr>
        <w:t>Декларация по чл. 54, ал. 1, т. 3</w:t>
      </w:r>
      <w:r w:rsidRPr="008113B0">
        <w:rPr>
          <w:rFonts w:ascii="Verdana" w:eastAsia="Calibri" w:hAnsi="Verdana" w:cs="Times New Roman"/>
          <w:bCs/>
          <w:sz w:val="20"/>
          <w:szCs w:val="20"/>
        </w:rPr>
        <w:t xml:space="preserve"> до </w:t>
      </w:r>
      <w:r w:rsidRPr="008113B0">
        <w:rPr>
          <w:rFonts w:ascii="Verdana" w:eastAsia="Calibri" w:hAnsi="Verdana" w:cs="Times New Roman"/>
          <w:bCs/>
          <w:sz w:val="20"/>
          <w:szCs w:val="20"/>
          <w:lang w:val="en-US"/>
        </w:rPr>
        <w:t>6 от Закона за обществените поръчки – Образец №6;</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7. </w:t>
      </w:r>
      <w:r w:rsidRPr="008113B0">
        <w:rPr>
          <w:rFonts w:ascii="Verdana" w:eastAsia="Calibri" w:hAnsi="Verdana" w:cs="Times New Roman"/>
          <w:sz w:val="20"/>
          <w:szCs w:val="20"/>
          <w:lang w:val="en-US"/>
        </w:rPr>
        <w:t>Декларация за липса на свързаност с друг участник – Образец №7;</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8. </w:t>
      </w:r>
      <w:r w:rsidRPr="008113B0">
        <w:rPr>
          <w:rFonts w:ascii="Verdana" w:eastAsia="Calibri" w:hAnsi="Verdana" w:cs="Times New Roman"/>
          <w:sz w:val="20"/>
          <w:szCs w:val="20"/>
          <w:lang w:val="en-US"/>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113B0">
        <w:rPr>
          <w:rFonts w:ascii="Verdana" w:eastAsia="Calibri" w:hAnsi="Verdana" w:cs="Times New Roman"/>
          <w:bCs/>
          <w:sz w:val="20"/>
          <w:szCs w:val="20"/>
          <w:lang w:val="en-US"/>
        </w:rPr>
        <w:t>– Образец №8;</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9. </w:t>
      </w:r>
      <w:r w:rsidRPr="008113B0">
        <w:rPr>
          <w:rFonts w:ascii="Verdana" w:eastAsia="Calibri" w:hAnsi="Verdana" w:cs="Times New Roman"/>
          <w:bCs/>
          <w:sz w:val="20"/>
          <w:szCs w:val="20"/>
          <w:lang w:val="en-US"/>
        </w:rPr>
        <w:t>Декларация по чл.</w:t>
      </w:r>
      <w:r w:rsidRPr="008113B0">
        <w:rPr>
          <w:rFonts w:ascii="Verdana" w:eastAsia="Calibri" w:hAnsi="Verdana" w:cs="Times New Roman"/>
          <w:sz w:val="20"/>
          <w:szCs w:val="20"/>
          <w:lang w:val="en-US"/>
        </w:rPr>
        <w:t xml:space="preserve"> 69 от ЗПКОНПИ- Образец №9;</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10. </w:t>
      </w:r>
      <w:r w:rsidRPr="008113B0">
        <w:rPr>
          <w:rFonts w:ascii="Verdana" w:eastAsia="Calibri" w:hAnsi="Verdana" w:cs="Times New Roman"/>
          <w:bCs/>
          <w:sz w:val="20"/>
          <w:szCs w:val="20"/>
          <w:lang w:val="en-US"/>
        </w:rPr>
        <w:t>Декларация –списък на изпълнените услуги, с предмет идентичен или сходен с този на обществената поръчка – Образец №1</w:t>
      </w:r>
      <w:r w:rsidRPr="008113B0">
        <w:rPr>
          <w:rFonts w:ascii="Verdana" w:eastAsia="Calibri" w:hAnsi="Verdana" w:cs="Times New Roman"/>
          <w:bCs/>
          <w:sz w:val="20"/>
          <w:szCs w:val="20"/>
        </w:rPr>
        <w:t>0</w:t>
      </w:r>
      <w:r w:rsidRPr="008113B0">
        <w:rPr>
          <w:rFonts w:ascii="Verdana" w:eastAsia="Calibri" w:hAnsi="Verdana" w:cs="Times New Roman"/>
          <w:bCs/>
          <w:sz w:val="20"/>
          <w:szCs w:val="20"/>
          <w:lang w:val="en-US"/>
        </w:rPr>
        <w:t>;</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11. </w:t>
      </w:r>
      <w:r w:rsidRPr="008113B0">
        <w:rPr>
          <w:rFonts w:ascii="Verdana" w:eastAsia="Calibri" w:hAnsi="Verdana" w:cs="Times New Roman"/>
          <w:sz w:val="20"/>
          <w:szCs w:val="20"/>
          <w:lang w:val="en-US"/>
        </w:rPr>
        <w:t>Декларация- Списък на техническите лица за изпълнение на поръчката – Образец №1</w:t>
      </w:r>
      <w:r w:rsidRPr="008113B0">
        <w:rPr>
          <w:rFonts w:ascii="Verdana" w:eastAsia="Calibri" w:hAnsi="Verdana" w:cs="Times New Roman"/>
          <w:sz w:val="20"/>
          <w:szCs w:val="20"/>
        </w:rPr>
        <w:t>1</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Times New Roman" w:hAnsi="Verdana" w:cs="Times New Roman"/>
          <w:sz w:val="20"/>
          <w:szCs w:val="20"/>
          <w:lang w:eastAsia="bg-BG"/>
        </w:rPr>
        <w:t xml:space="preserve">12. </w:t>
      </w:r>
      <w:r w:rsidRPr="008113B0">
        <w:rPr>
          <w:rFonts w:ascii="Verdana" w:eastAsia="Calibri" w:hAnsi="Verdana" w:cs="Times New Roman"/>
          <w:sz w:val="20"/>
          <w:szCs w:val="20"/>
          <w:lang w:val="en-US"/>
        </w:rPr>
        <w:t>Техническо предложение – Образец №1</w:t>
      </w:r>
      <w:r w:rsidRPr="008113B0">
        <w:rPr>
          <w:rFonts w:ascii="Verdana" w:eastAsia="Calibri" w:hAnsi="Verdana" w:cs="Times New Roman"/>
          <w:sz w:val="20"/>
          <w:szCs w:val="20"/>
        </w:rPr>
        <w:t>2</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bCs/>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 xml:space="preserve">13. </w:t>
      </w:r>
      <w:r w:rsidRPr="008113B0">
        <w:rPr>
          <w:rFonts w:ascii="Verdana" w:eastAsia="Calibri" w:hAnsi="Verdana" w:cs="Times New Roman"/>
          <w:bCs/>
          <w:sz w:val="20"/>
          <w:szCs w:val="20"/>
          <w:lang w:val="en-US"/>
        </w:rPr>
        <w:t>Декларация за</w:t>
      </w:r>
      <w:r w:rsidRPr="008113B0">
        <w:rPr>
          <w:rFonts w:ascii="Verdana" w:eastAsia="Calibri" w:hAnsi="Verdana" w:cs="Times New Roman"/>
          <w:bCs/>
          <w:sz w:val="20"/>
          <w:szCs w:val="20"/>
        </w:rPr>
        <w:t xml:space="preserve"> наличие на</w:t>
      </w:r>
      <w:r w:rsidRPr="008113B0">
        <w:rPr>
          <w:rFonts w:ascii="Verdana" w:eastAsia="Calibri" w:hAnsi="Verdana" w:cs="Times New Roman"/>
          <w:bCs/>
          <w:sz w:val="20"/>
          <w:szCs w:val="20"/>
          <w:lang w:val="en-US"/>
        </w:rPr>
        <w:t xml:space="preserve"> </w:t>
      </w:r>
      <w:r w:rsidRPr="008113B0">
        <w:rPr>
          <w:rFonts w:ascii="Verdana" w:eastAsia="Calibri" w:hAnsi="Verdana" w:cs="Times New Roman"/>
          <w:bCs/>
          <w:sz w:val="20"/>
          <w:szCs w:val="20"/>
        </w:rPr>
        <w:t xml:space="preserve">застраховка „Професионална отговорност в </w:t>
      </w:r>
      <w:proofErr w:type="gramStart"/>
      <w:r w:rsidRPr="008113B0">
        <w:rPr>
          <w:rFonts w:ascii="Verdana" w:eastAsia="Calibri" w:hAnsi="Verdana" w:cs="Times New Roman"/>
          <w:bCs/>
          <w:sz w:val="20"/>
          <w:szCs w:val="20"/>
        </w:rPr>
        <w:t>строителството“</w:t>
      </w:r>
      <w:proofErr w:type="gramEnd"/>
      <w:r w:rsidRPr="008113B0">
        <w:rPr>
          <w:rFonts w:ascii="Verdana" w:eastAsia="Calibri" w:hAnsi="Verdana" w:cs="Times New Roman"/>
          <w:bCs/>
          <w:sz w:val="20"/>
          <w:szCs w:val="20"/>
        </w:rPr>
        <w:t>- Образец №13;</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bCs/>
          <w:sz w:val="20"/>
          <w:szCs w:val="20"/>
        </w:rPr>
        <w:t xml:space="preserve">14. </w:t>
      </w:r>
      <w:r w:rsidRPr="008113B0">
        <w:rPr>
          <w:rFonts w:ascii="Verdana" w:eastAsia="Calibri" w:hAnsi="Verdana" w:cs="Times New Roman"/>
          <w:bCs/>
          <w:sz w:val="20"/>
          <w:szCs w:val="20"/>
          <w:lang w:val="en-US"/>
        </w:rPr>
        <w:t xml:space="preserve">Декларация </w:t>
      </w:r>
      <w:r w:rsidRPr="008113B0">
        <w:rPr>
          <w:rFonts w:ascii="Verdana" w:eastAsia="Calibri" w:hAnsi="Verdana" w:cs="Times New Roman"/>
          <w:bCs/>
          <w:sz w:val="20"/>
          <w:szCs w:val="20"/>
        </w:rPr>
        <w:t xml:space="preserve">за наличие на удостоверение за регистрация в ЦПРС </w:t>
      </w:r>
      <w:r w:rsidRPr="008113B0">
        <w:rPr>
          <w:rFonts w:ascii="Verdana" w:eastAsia="Calibri" w:hAnsi="Verdana" w:cs="Times New Roman"/>
          <w:bCs/>
          <w:sz w:val="20"/>
          <w:szCs w:val="20"/>
          <w:lang w:val="en-US"/>
        </w:rPr>
        <w:t>– Образец №</w:t>
      </w:r>
      <w:r w:rsidRPr="008113B0">
        <w:rPr>
          <w:rFonts w:ascii="Verdana" w:eastAsia="Calibri" w:hAnsi="Verdana" w:cs="Times New Roman"/>
          <w:bCs/>
          <w:sz w:val="20"/>
          <w:szCs w:val="20"/>
        </w:rPr>
        <w:t>14</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 xml:space="preserve">15. </w:t>
      </w:r>
      <w:r w:rsidRPr="008113B0">
        <w:rPr>
          <w:rFonts w:ascii="Verdana" w:eastAsia="Calibri" w:hAnsi="Verdana" w:cs="Times New Roman"/>
          <w:sz w:val="20"/>
          <w:szCs w:val="20"/>
          <w:lang w:val="en-US"/>
        </w:rPr>
        <w:t>Ценово предложение –Образец №1</w:t>
      </w:r>
      <w:r w:rsidRPr="008113B0">
        <w:rPr>
          <w:rFonts w:ascii="Verdana" w:eastAsia="Calibri" w:hAnsi="Verdana" w:cs="Times New Roman"/>
          <w:sz w:val="20"/>
          <w:szCs w:val="20"/>
        </w:rPr>
        <w:t>6</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16. Приложение №1 - КСС;</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 xml:space="preserve">17. </w:t>
      </w:r>
      <w:r w:rsidRPr="008113B0">
        <w:rPr>
          <w:rFonts w:ascii="Verdana" w:eastAsia="Calibri" w:hAnsi="Verdana" w:cs="Times New Roman"/>
          <w:sz w:val="20"/>
          <w:szCs w:val="20"/>
          <w:lang w:val="en-US"/>
        </w:rPr>
        <w:t>Декларация по чл. 59, ал. 1, т. 3 във връзка с чл. 59, ал. 3 от Закона за мерките срещу изпирането на пари- Образец №1</w:t>
      </w:r>
      <w:r w:rsidRPr="008113B0">
        <w:rPr>
          <w:rFonts w:ascii="Verdana" w:eastAsia="Calibri" w:hAnsi="Verdana" w:cs="Times New Roman"/>
          <w:sz w:val="20"/>
          <w:szCs w:val="20"/>
        </w:rPr>
        <w:t>7 (при подписване на договор)</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sz w:val="20"/>
          <w:szCs w:val="20"/>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 xml:space="preserve">18. </w:t>
      </w:r>
      <w:r w:rsidRPr="008113B0">
        <w:rPr>
          <w:rFonts w:ascii="Verdana" w:eastAsia="Calibri" w:hAnsi="Verdana" w:cs="Times New Roman"/>
          <w:sz w:val="20"/>
          <w:szCs w:val="20"/>
          <w:lang w:val="en-US"/>
        </w:rPr>
        <w:t>Проект на договор –  Приложение №</w:t>
      </w:r>
      <w:r w:rsidRPr="008113B0">
        <w:rPr>
          <w:rFonts w:ascii="Verdana" w:eastAsia="Calibri" w:hAnsi="Verdana" w:cs="Times New Roman"/>
          <w:sz w:val="20"/>
          <w:szCs w:val="20"/>
        </w:rPr>
        <w:t>2</w:t>
      </w:r>
      <w:r w:rsidRPr="008113B0">
        <w:rPr>
          <w:rFonts w:ascii="Verdana" w:eastAsia="Calibri" w:hAnsi="Verdana" w:cs="Times New Roman"/>
          <w:sz w:val="20"/>
          <w:szCs w:val="20"/>
          <w:lang w:val="en-US"/>
        </w:rPr>
        <w:t>;</w:t>
      </w:r>
    </w:p>
    <w:p w:rsidR="008113B0" w:rsidRPr="008113B0" w:rsidRDefault="008113B0" w:rsidP="008113B0">
      <w:pPr>
        <w:tabs>
          <w:tab w:val="num" w:pos="720"/>
        </w:tabs>
        <w:spacing w:after="120" w:line="240" w:lineRule="auto"/>
        <w:jc w:val="both"/>
        <w:rPr>
          <w:rFonts w:ascii="Verdana" w:eastAsia="Calibri" w:hAnsi="Verdana" w:cs="Times New Roman"/>
          <w:sz w:val="20"/>
          <w:szCs w:val="20"/>
          <w:lang w:val="en-US"/>
        </w:rPr>
      </w:pPr>
      <w:r w:rsidRPr="008113B0">
        <w:rPr>
          <w:rFonts w:ascii="Verdana" w:eastAsia="Times New Roman" w:hAnsi="Verdana" w:cs="Times New Roman"/>
          <w:sz w:val="20"/>
          <w:szCs w:val="20"/>
          <w:lang w:val="en-US" w:eastAsia="bg-BG"/>
        </w:rPr>
        <w:t>3.</w:t>
      </w:r>
      <w:r w:rsidRPr="008113B0">
        <w:rPr>
          <w:rFonts w:ascii="Verdana" w:eastAsia="Calibri" w:hAnsi="Verdana" w:cs="Times New Roman"/>
          <w:sz w:val="20"/>
          <w:szCs w:val="20"/>
        </w:rPr>
        <w:t xml:space="preserve">19. </w:t>
      </w:r>
      <w:r w:rsidRPr="008113B0">
        <w:rPr>
          <w:rFonts w:ascii="Verdana" w:eastAsia="Times New Roman" w:hAnsi="Verdana" w:cs="Times New Roman"/>
          <w:sz w:val="20"/>
          <w:szCs w:val="20"/>
          <w:lang w:val="en-US" w:eastAsia="bg-BG"/>
        </w:rPr>
        <w:t>Друга информация и/или документи по преценка на участника;</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eastAsia="bg-BG"/>
        </w:rPr>
      </w:pPr>
      <w:r w:rsidRPr="008113B0">
        <w:rPr>
          <w:rFonts w:ascii="Verdana" w:eastAsia="Times New Roman" w:hAnsi="Verdana" w:cs="Times New Roman"/>
          <w:sz w:val="20"/>
          <w:szCs w:val="20"/>
          <w:lang w:val="en-US" w:eastAsia="bg-BG"/>
        </w:rPr>
        <w:t>4.</w:t>
      </w:r>
      <w:r w:rsidRPr="008113B0">
        <w:rPr>
          <w:rFonts w:ascii="Verdana" w:eastAsia="Times New Roman" w:hAnsi="Verdana" w:cs="Times New Roman"/>
          <w:sz w:val="20"/>
          <w:szCs w:val="20"/>
          <w:lang w:eastAsia="bg-BG"/>
        </w:rPr>
        <w:t xml:space="preserve"> </w:t>
      </w:r>
      <w:r w:rsidRPr="008113B0">
        <w:rPr>
          <w:rFonts w:ascii="Verdana" w:eastAsia="Times New Roman" w:hAnsi="Verdana" w:cs="Times New Roman"/>
          <w:sz w:val="20"/>
          <w:szCs w:val="20"/>
          <w:lang w:val="en-US" w:eastAsia="bg-BG"/>
        </w:rPr>
        <w:t>Запечатване</w:t>
      </w:r>
      <w:r w:rsidRPr="008113B0">
        <w:rPr>
          <w:rFonts w:ascii="Verdana" w:eastAsia="Times New Roman" w:hAnsi="Verdana" w:cs="Times New Roman"/>
          <w:color w:val="FF0000"/>
          <w:sz w:val="20"/>
          <w:szCs w:val="20"/>
          <w:lang w:eastAsia="bg-BG"/>
        </w:rPr>
        <w:t>:</w:t>
      </w: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r w:rsidRPr="008113B0">
        <w:rPr>
          <w:rFonts w:ascii="Verdana" w:eastAsia="Times New Roman" w:hAnsi="Verdana" w:cs="Times New Roman"/>
          <w:sz w:val="20"/>
          <w:szCs w:val="20"/>
          <w:lang w:val="en-US" w:eastAsia="bg-BG"/>
        </w:rPr>
        <w:t>4.1. Документите се представят в запечатана непрозрачна опаковка, върху която се посочва:</w:t>
      </w:r>
    </w:p>
    <w:p w:rsid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Pr="008113B0" w:rsidRDefault="003D6903" w:rsidP="008113B0">
      <w:pPr>
        <w:tabs>
          <w:tab w:val="num" w:pos="720"/>
        </w:tabs>
        <w:spacing w:after="120" w:line="240" w:lineRule="auto"/>
        <w:jc w:val="both"/>
        <w:rPr>
          <w:rFonts w:ascii="Verdana" w:eastAsia="Times New Roman" w:hAnsi="Verdana" w:cs="Times New Roman"/>
          <w:sz w:val="20"/>
          <w:szCs w:val="20"/>
          <w:lang w:val="en-US" w:eastAsia="bg-BG"/>
        </w:rPr>
      </w:pPr>
    </w:p>
    <w:p w:rsidR="008113B0" w:rsidRPr="008113B0" w:rsidRDefault="008113B0" w:rsidP="008113B0">
      <w:pPr>
        <w:tabs>
          <w:tab w:val="num" w:pos="720"/>
        </w:tabs>
        <w:spacing w:after="120" w:line="240" w:lineRule="auto"/>
        <w:jc w:val="both"/>
        <w:rPr>
          <w:rFonts w:ascii="Verdana" w:eastAsia="Times New Roman" w:hAnsi="Verdana" w:cs="Times New Roman"/>
          <w:sz w:val="20"/>
          <w:szCs w:val="20"/>
          <w:lang w:val="en-US" w:eastAsia="bg-BG"/>
        </w:rPr>
      </w:pP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eastAsia="bg-BG"/>
        </w:rPr>
        <w:lastRenderedPageBreak/>
        <w:t>Областна администрация Пазарджик</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гр. Пазарджик</w:t>
      </w:r>
    </w:p>
    <w:p w:rsidR="003D6903" w:rsidRPr="003D6903" w:rsidRDefault="003D6903" w:rsidP="003D6903">
      <w:pPr>
        <w:tabs>
          <w:tab w:val="num" w:pos="720"/>
        </w:tabs>
        <w:spacing w:after="120" w:line="240" w:lineRule="auto"/>
        <w:jc w:val="center"/>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О Ф Е Р Т А</w:t>
      </w:r>
    </w:p>
    <w:p w:rsidR="003D6903" w:rsidRPr="003D6903" w:rsidRDefault="003D6903" w:rsidP="003D6903">
      <w:pPr>
        <w:tabs>
          <w:tab w:val="num" w:pos="720"/>
        </w:tabs>
        <w:spacing w:after="120" w:line="240" w:lineRule="auto"/>
        <w:jc w:val="center"/>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За участие в обществена поръчка с предмет:</w:t>
      </w:r>
    </w:p>
    <w:p w:rsidR="003D6903" w:rsidRPr="003D6903" w:rsidRDefault="003D6903" w:rsidP="003D6903">
      <w:pPr>
        <w:tabs>
          <w:tab w:val="num" w:pos="720"/>
        </w:tabs>
        <w:spacing w:after="120" w:line="240" w:lineRule="auto"/>
        <w:jc w:val="center"/>
        <w:rPr>
          <w:rFonts w:ascii="Verdana" w:eastAsia="Times New Roman" w:hAnsi="Verdana" w:cs="Times New Roman"/>
          <w:sz w:val="20"/>
          <w:szCs w:val="20"/>
          <w:lang w:val="en-US" w:eastAsia="bg-BG"/>
        </w:rPr>
      </w:pPr>
      <w:r w:rsidRPr="003D6903">
        <w:rPr>
          <w:rFonts w:ascii="Verdana" w:eastAsia="Times New Roman" w:hAnsi="Verdana" w:cs="Times New Roman"/>
          <w:b/>
          <w:sz w:val="20"/>
          <w:szCs w:val="20"/>
          <w:lang w:eastAsia="bg-BG"/>
        </w:rPr>
        <w:t>„</w:t>
      </w:r>
      <w:r w:rsidRPr="003D6903">
        <w:rPr>
          <w:rFonts w:ascii="Verdana" w:eastAsia="Times New Roman" w:hAnsi="Verdana" w:cs="Times New Roman"/>
          <w:b/>
          <w:sz w:val="20"/>
          <w:szCs w:val="20"/>
          <w:lang w:val="en-US" w:eastAsia="bg-BG"/>
        </w:rPr>
        <w:t>ПОЧИСТВАНЕ РЕЧНОТО КОРИТО НА РЕКА МЪТНИЦА В ЗЕМЛИЩЕТО НА СЕЛО ДОРКОВО И НА РЕЧНОТО КОРИТО НА РЕКА СТАРА РЕКА В ЗЕМЛИЩЕТО НА ГРАД РАКИТОВО”</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Оферта от: …………………………………………………</w:t>
      </w:r>
      <w:r w:rsidRPr="003D6903">
        <w:rPr>
          <w:rFonts w:ascii="Verdana" w:eastAsia="Times New Roman" w:hAnsi="Verdana" w:cs="Times New Roman"/>
          <w:sz w:val="20"/>
          <w:szCs w:val="20"/>
          <w:lang w:eastAsia="bg-BG"/>
        </w:rPr>
        <w:t xml:space="preserve">………………………………………………………………………………. </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eastAsia="bg-BG"/>
        </w:rPr>
        <w:t xml:space="preserve">………………………………………………………………………………………………………………………………………………………. </w:t>
      </w:r>
    </w:p>
    <w:p w:rsidR="003D6903" w:rsidRPr="003D6903" w:rsidRDefault="003D6903" w:rsidP="003D6903">
      <w:pPr>
        <w:tabs>
          <w:tab w:val="num" w:pos="720"/>
        </w:tabs>
        <w:spacing w:after="120" w:line="240" w:lineRule="auto"/>
        <w:jc w:val="center"/>
        <w:rPr>
          <w:rFonts w:ascii="Verdana" w:eastAsia="Times New Roman" w:hAnsi="Verdana" w:cs="Times New Roman"/>
          <w:i/>
          <w:sz w:val="20"/>
          <w:szCs w:val="20"/>
          <w:lang w:val="en-US" w:eastAsia="bg-BG"/>
        </w:rPr>
      </w:pPr>
      <w:r w:rsidRPr="003D6903">
        <w:rPr>
          <w:rFonts w:ascii="Verdana" w:eastAsia="Times New Roman" w:hAnsi="Verdana" w:cs="Times New Roman"/>
          <w:i/>
          <w:sz w:val="20"/>
          <w:szCs w:val="20"/>
          <w:lang w:eastAsia="bg-BG"/>
        </w:rPr>
        <w:t>(</w:t>
      </w:r>
      <w:r w:rsidRPr="003D6903">
        <w:rPr>
          <w:rFonts w:ascii="Verdana" w:eastAsia="Times New Roman" w:hAnsi="Verdana" w:cs="Times New Roman"/>
          <w:i/>
          <w:sz w:val="20"/>
          <w:szCs w:val="20"/>
          <w:lang w:val="en-US" w:eastAsia="bg-BG"/>
        </w:rPr>
        <w:t>наименование на участника</w:t>
      </w:r>
      <w:r w:rsidRPr="003D6903">
        <w:rPr>
          <w:rFonts w:ascii="Verdana" w:eastAsia="Times New Roman" w:hAnsi="Verdana" w:cs="Times New Roman"/>
          <w:i/>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Адрес за кореспонденция: ……………………</w:t>
      </w:r>
      <w:r w:rsidRPr="003D6903">
        <w:rPr>
          <w:rFonts w:ascii="Verdana" w:eastAsia="Times New Roman" w:hAnsi="Verdana" w:cs="Times New Roman"/>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Телефон: …………………………</w:t>
      </w:r>
      <w:r w:rsidRPr="003D6903">
        <w:rPr>
          <w:rFonts w:ascii="Verdana" w:eastAsia="Times New Roman" w:hAnsi="Verdana" w:cs="Times New Roman"/>
          <w:sz w:val="20"/>
          <w:szCs w:val="20"/>
          <w:lang w:eastAsia="bg-BG"/>
        </w:rPr>
        <w:t>…………………………………</w:t>
      </w:r>
      <w:proofErr w:type="gramStart"/>
      <w:r w:rsidRPr="003D6903">
        <w:rPr>
          <w:rFonts w:ascii="Verdana" w:eastAsia="Times New Roman" w:hAnsi="Verdana" w:cs="Times New Roman"/>
          <w:sz w:val="20"/>
          <w:szCs w:val="20"/>
          <w:lang w:eastAsia="bg-BG"/>
        </w:rPr>
        <w:t>…..</w:t>
      </w:r>
      <w:proofErr w:type="gramEnd"/>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Факс: ………………………………</w:t>
      </w:r>
      <w:r w:rsidRPr="003D6903">
        <w:rPr>
          <w:rFonts w:ascii="Verdana" w:eastAsia="Times New Roman" w:hAnsi="Verdana" w:cs="Times New Roman"/>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e-mail: ……………………………</w:t>
      </w:r>
      <w:r w:rsidRPr="003D6903">
        <w:rPr>
          <w:rFonts w:ascii="Verdana" w:eastAsia="Times New Roman" w:hAnsi="Verdana" w:cs="Times New Roman"/>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4.2</w:t>
      </w:r>
      <w:r w:rsidRPr="003D6903">
        <w:rPr>
          <w:rFonts w:ascii="Verdana" w:eastAsia="Times New Roman" w:hAnsi="Verdana" w:cs="Times New Roman"/>
          <w:color w:val="FF0000"/>
          <w:sz w:val="20"/>
          <w:szCs w:val="20"/>
          <w:lang w:val="en-US" w:eastAsia="bg-BG"/>
        </w:rPr>
        <w:t>.</w:t>
      </w:r>
      <w:r w:rsidRPr="003D6903">
        <w:rPr>
          <w:rFonts w:ascii="Verdana" w:eastAsia="Times New Roman" w:hAnsi="Verdana" w:cs="Times New Roman"/>
          <w:color w:val="FF0000"/>
          <w:sz w:val="20"/>
          <w:szCs w:val="20"/>
          <w:lang w:eastAsia="bg-BG"/>
        </w:rPr>
        <w:t xml:space="preserve"> </w:t>
      </w:r>
      <w:r w:rsidRPr="003D6903">
        <w:rPr>
          <w:rFonts w:ascii="Verdana" w:eastAsia="Times New Roman" w:hAnsi="Verdana" w:cs="Times New Roman"/>
          <w:sz w:val="20"/>
          <w:szCs w:val="20"/>
          <w:lang w:eastAsia="bg-BG"/>
        </w:rPr>
        <w:t>Офертата</w:t>
      </w:r>
      <w:r w:rsidRPr="003D6903">
        <w:rPr>
          <w:rFonts w:ascii="Verdana" w:eastAsia="Times New Roman" w:hAnsi="Verdana" w:cs="Times New Roman"/>
          <w:sz w:val="20"/>
          <w:szCs w:val="20"/>
          <w:lang w:val="en-US" w:eastAsia="bg-BG"/>
        </w:rPr>
        <w:t xml:space="preserve"> включва документите посочени в т. 3 „Съдържание на</w:t>
      </w:r>
      <w:r w:rsidRPr="003D6903">
        <w:rPr>
          <w:rFonts w:ascii="Verdana" w:eastAsia="Times New Roman" w:hAnsi="Verdana" w:cs="Times New Roman"/>
          <w:color w:val="FF0000"/>
          <w:sz w:val="20"/>
          <w:szCs w:val="20"/>
          <w:lang w:val="en-US" w:eastAsia="bg-BG"/>
        </w:rPr>
        <w:t xml:space="preserve"> </w:t>
      </w:r>
      <w:r w:rsidRPr="003D6903">
        <w:rPr>
          <w:rFonts w:ascii="Verdana" w:eastAsia="Times New Roman" w:hAnsi="Verdana" w:cs="Times New Roman"/>
          <w:sz w:val="20"/>
          <w:szCs w:val="20"/>
          <w:lang w:eastAsia="bg-BG"/>
        </w:rPr>
        <w:t>офертата</w:t>
      </w:r>
      <w:r w:rsidRPr="003D6903">
        <w:rPr>
          <w:rFonts w:ascii="Verdana" w:eastAsia="Times New Roman" w:hAnsi="Verdana" w:cs="Times New Roman"/>
          <w:sz w:val="20"/>
          <w:szCs w:val="20"/>
          <w:lang w:val="en-US"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4.3.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5. Място и срок за подаване на оферти</w:t>
      </w:r>
      <w:r w:rsidRPr="003D6903">
        <w:rPr>
          <w:rFonts w:ascii="Verdana" w:eastAsia="Times New Roman" w:hAnsi="Verdana" w:cs="Times New Roman"/>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 xml:space="preserve">5.1. Офертата се представя от участника или от упълномощен от него представител лично или по пощата с препоръчано писмо с обратна разписка на адрес: </w:t>
      </w:r>
      <w:r w:rsidRPr="003D6903">
        <w:rPr>
          <w:rFonts w:ascii="Verdana" w:eastAsia="Times New Roman" w:hAnsi="Verdana" w:cs="Times New Roman"/>
          <w:b/>
          <w:sz w:val="20"/>
          <w:szCs w:val="20"/>
          <w:lang w:eastAsia="bg-BG"/>
        </w:rPr>
        <w:t>гр</w:t>
      </w:r>
      <w:r w:rsidRPr="003D6903">
        <w:rPr>
          <w:rFonts w:ascii="Verdana" w:eastAsia="Times New Roman" w:hAnsi="Verdana" w:cs="Times New Roman"/>
          <w:sz w:val="20"/>
          <w:szCs w:val="20"/>
          <w:lang w:eastAsia="bg-BG"/>
        </w:rPr>
        <w:t>.</w:t>
      </w:r>
      <w:r w:rsidRPr="003D6903">
        <w:rPr>
          <w:rFonts w:ascii="Verdana" w:eastAsia="Times New Roman" w:hAnsi="Verdana" w:cs="Times New Roman"/>
          <w:b/>
          <w:bCs/>
          <w:sz w:val="20"/>
          <w:szCs w:val="20"/>
          <w:lang w:val="en-US" w:eastAsia="bg-BG"/>
        </w:rPr>
        <w:t>Пазарджик 4400, ул.</w:t>
      </w:r>
      <w:r w:rsidRPr="003D6903">
        <w:rPr>
          <w:rFonts w:ascii="Verdana" w:eastAsia="Times New Roman" w:hAnsi="Verdana" w:cs="Times New Roman"/>
          <w:b/>
          <w:bCs/>
          <w:sz w:val="20"/>
          <w:szCs w:val="20"/>
          <w:lang w:eastAsia="bg-BG"/>
        </w:rPr>
        <w:t xml:space="preserve"> „</w:t>
      </w:r>
      <w:r w:rsidRPr="003D6903">
        <w:rPr>
          <w:rFonts w:ascii="Verdana" w:eastAsia="Times New Roman" w:hAnsi="Verdana" w:cs="Times New Roman"/>
          <w:b/>
          <w:bCs/>
          <w:sz w:val="20"/>
          <w:szCs w:val="20"/>
          <w:lang w:val="en-US" w:eastAsia="bg-BG"/>
        </w:rPr>
        <w:t>Екзарх Йосиф" №2</w:t>
      </w:r>
      <w:r w:rsidRPr="003D6903">
        <w:rPr>
          <w:rFonts w:ascii="Verdana" w:eastAsia="Times New Roman" w:hAnsi="Verdana" w:cs="Times New Roman"/>
          <w:b/>
          <w:bCs/>
          <w:sz w:val="20"/>
          <w:szCs w:val="20"/>
          <w:lang w:eastAsia="bg-BG"/>
        </w:rPr>
        <w:t>, Областна администрация Пазарджик, деловодство.</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5.2. Срокът за подаване на оферти е посочен в обявата за обществена поръчка на стойност по чл. 20, ал. 3 от ЗОП.</w:t>
      </w:r>
      <w:r w:rsidRPr="003D6903">
        <w:rPr>
          <w:rFonts w:ascii="Verdana" w:eastAsia="Times New Roman" w:hAnsi="Verdana" w:cs="Times New Roman"/>
          <w:sz w:val="20"/>
          <w:szCs w:val="20"/>
          <w:lang w:eastAsia="bg-BG"/>
        </w:rPr>
        <w:t xml:space="preserve"> </w:t>
      </w:r>
      <w:r w:rsidRPr="003D6903">
        <w:rPr>
          <w:rFonts w:ascii="Verdana" w:eastAsia="Times New Roman" w:hAnsi="Verdana" w:cs="Times New Roman"/>
          <w:i/>
          <w:sz w:val="18"/>
          <w:szCs w:val="18"/>
          <w:lang w:eastAsia="bg-BG"/>
        </w:rPr>
        <w:t>(</w:t>
      </w:r>
      <w:r w:rsidRPr="003D6903">
        <w:rPr>
          <w:rFonts w:ascii="Verdana" w:eastAsia="Calibri" w:hAnsi="Verdana" w:cs="Times New Roman"/>
          <w:i/>
          <w:caps/>
          <w:sz w:val="18"/>
          <w:szCs w:val="18"/>
          <w:shd w:val="clear" w:color="auto" w:fill="FFFFFF"/>
          <w:lang w:val="en-US"/>
        </w:rPr>
        <w:t>Възложителите</w:t>
      </w:r>
      <w:r w:rsidRPr="003D6903">
        <w:rPr>
          <w:rFonts w:ascii="Verdana" w:eastAsia="Calibri" w:hAnsi="Verdana" w:cs="Times New Roman"/>
          <w:i/>
          <w:sz w:val="18"/>
          <w:szCs w:val="18"/>
          <w:shd w:val="clear" w:color="auto" w:fill="FFFFFF"/>
        </w:rPr>
        <w:t xml:space="preserve"> </w:t>
      </w:r>
      <w:r w:rsidRPr="003D6903">
        <w:rPr>
          <w:rFonts w:ascii="Verdana" w:eastAsia="Calibri" w:hAnsi="Verdana" w:cs="Times New Roman"/>
          <w:i/>
          <w:sz w:val="18"/>
          <w:szCs w:val="18"/>
          <w:shd w:val="clear" w:color="auto" w:fill="FFFFFF"/>
          <w:lang w:val="en-US"/>
        </w:rPr>
        <w:t>прилагат реда за възлагане чрез събиране на оферти с обява или покана до определени лица, когато обществените поръчки имат прогнозна стойност</w:t>
      </w:r>
      <w:r w:rsidRPr="003D6903">
        <w:rPr>
          <w:rFonts w:ascii="Verdana" w:eastAsia="Calibri" w:hAnsi="Verdana" w:cs="Times New Roman"/>
          <w:i/>
          <w:sz w:val="18"/>
          <w:szCs w:val="18"/>
          <w:shd w:val="clear" w:color="auto" w:fill="FFFFFF"/>
        </w:rPr>
        <w:t xml:space="preserve">: </w:t>
      </w:r>
      <w:r w:rsidRPr="003D6903">
        <w:rPr>
          <w:rFonts w:ascii="Verdana" w:eastAsia="Times New Roman" w:hAnsi="Verdana" w:cs="Times New Roman"/>
          <w:i/>
          <w:sz w:val="18"/>
          <w:szCs w:val="18"/>
          <w:lang w:eastAsia="bg-BG"/>
        </w:rPr>
        <w:t xml:space="preserve">По чл. 20, </w:t>
      </w:r>
      <w:r w:rsidRPr="003D6903">
        <w:rPr>
          <w:rFonts w:ascii="Verdana" w:eastAsia="Times New Roman" w:hAnsi="Verdana" w:cs="Times New Roman"/>
          <w:i/>
          <w:sz w:val="18"/>
          <w:szCs w:val="18"/>
          <w:lang w:val="en-US" w:eastAsia="bg-BG"/>
        </w:rPr>
        <w:t>ал. 3</w:t>
      </w:r>
      <w:r w:rsidRPr="003D6903">
        <w:rPr>
          <w:rFonts w:ascii="Verdana" w:eastAsia="Times New Roman" w:hAnsi="Verdana" w:cs="Times New Roman"/>
          <w:i/>
          <w:sz w:val="18"/>
          <w:szCs w:val="18"/>
          <w:lang w:eastAsia="bg-BG"/>
        </w:rPr>
        <w:t>, т. 2</w:t>
      </w:r>
      <w:r w:rsidRPr="003D6903">
        <w:rPr>
          <w:rFonts w:ascii="Verdana" w:eastAsia="Times New Roman" w:hAnsi="Verdana" w:cs="Times New Roman"/>
          <w:i/>
          <w:sz w:val="18"/>
          <w:szCs w:val="18"/>
          <w:lang w:val="en-US" w:eastAsia="bg-BG"/>
        </w:rPr>
        <w:t xml:space="preserve"> от ЗОП</w:t>
      </w:r>
      <w:r w:rsidRPr="003D6903">
        <w:rPr>
          <w:rFonts w:ascii="Verdana" w:eastAsia="Times New Roman" w:hAnsi="Verdana" w:cs="Times New Roman"/>
          <w:i/>
          <w:sz w:val="18"/>
          <w:szCs w:val="18"/>
          <w:lang w:eastAsia="bg-BG"/>
        </w:rPr>
        <w:t xml:space="preserve"> границите на </w:t>
      </w:r>
      <w:r w:rsidRPr="003D6903">
        <w:rPr>
          <w:rFonts w:ascii="Verdana" w:eastAsia="Times New Roman" w:hAnsi="Verdana" w:cs="Times New Roman"/>
          <w:b/>
          <w:i/>
          <w:sz w:val="18"/>
          <w:szCs w:val="18"/>
          <w:lang w:eastAsia="bg-BG"/>
        </w:rPr>
        <w:t>услугата</w:t>
      </w:r>
      <w:r w:rsidRPr="003D6903">
        <w:rPr>
          <w:rFonts w:ascii="Verdana" w:eastAsia="Times New Roman" w:hAnsi="Verdana" w:cs="Times New Roman"/>
          <w:i/>
          <w:sz w:val="18"/>
          <w:szCs w:val="18"/>
          <w:lang w:eastAsia="bg-BG"/>
        </w:rPr>
        <w:t xml:space="preserve"> са с </w:t>
      </w:r>
      <w:r w:rsidRPr="003D6903">
        <w:rPr>
          <w:rFonts w:ascii="Verdana" w:eastAsia="Calibri" w:hAnsi="Verdana" w:cs="Times New Roman"/>
          <w:i/>
          <w:sz w:val="18"/>
          <w:szCs w:val="18"/>
          <w:shd w:val="clear" w:color="auto" w:fill="FFFFFF"/>
          <w:lang w:val="en-US"/>
        </w:rPr>
        <w:t xml:space="preserve">прогнозна </w:t>
      </w:r>
      <w:r w:rsidRPr="003D6903">
        <w:rPr>
          <w:rFonts w:ascii="Verdana" w:eastAsia="Calibri" w:hAnsi="Verdana" w:cs="Times New Roman"/>
          <w:b/>
          <w:i/>
          <w:sz w:val="18"/>
          <w:szCs w:val="18"/>
          <w:shd w:val="clear" w:color="auto" w:fill="FFFFFF"/>
          <w:lang w:val="en-US"/>
        </w:rPr>
        <w:t>стойност</w:t>
      </w:r>
      <w:r w:rsidRPr="003D6903">
        <w:rPr>
          <w:rFonts w:ascii="Verdana" w:eastAsia="Times New Roman" w:hAnsi="Verdana" w:cs="Times New Roman"/>
          <w:b/>
          <w:i/>
          <w:sz w:val="18"/>
          <w:szCs w:val="18"/>
          <w:lang w:eastAsia="bg-BG"/>
        </w:rPr>
        <w:t xml:space="preserve"> от 30 000 до 70 000 лв</w:t>
      </w:r>
      <w:r w:rsidRPr="003D6903">
        <w:rPr>
          <w:rFonts w:ascii="Verdana" w:eastAsia="Times New Roman" w:hAnsi="Verdana" w:cs="Times New Roman"/>
          <w:i/>
          <w:sz w:val="18"/>
          <w:szCs w:val="18"/>
          <w:lang w:eastAsia="bg-BG"/>
        </w:rPr>
        <w:t>)</w:t>
      </w:r>
      <w:r w:rsidRPr="003D6903">
        <w:rPr>
          <w:rFonts w:ascii="Verdana" w:eastAsia="Times New Roman" w:hAnsi="Verdana" w:cs="Times New Roman"/>
          <w:i/>
          <w:sz w:val="18"/>
          <w:szCs w:val="18"/>
          <w:lang w:val="en-US"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5.3. Всеки участник следва да осигури своевременното получаване на офертата от възложителя.</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5.4. До изтичане на срока за получаване на оферти, всеки участник може да промени, допълни или оттегли офертата си.</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5.5. Оттеглянето на офертата прекратява по-нататъшното участие на участника в процедурата.</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6. Приемане и връщане на оферти</w:t>
      </w:r>
      <w:r w:rsidRPr="003D6903">
        <w:rPr>
          <w:rFonts w:ascii="Verdana" w:eastAsia="Times New Roman" w:hAnsi="Verdana" w:cs="Times New Roman"/>
          <w:color w:val="FF0000"/>
          <w:sz w:val="20"/>
          <w:szCs w:val="20"/>
          <w:lang w:eastAsia="bg-BG"/>
        </w:rPr>
        <w:t>:</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 xml:space="preserve">6.1. При подаване на офертата и приемането </w:t>
      </w:r>
      <w:r w:rsidRPr="003D6903">
        <w:rPr>
          <w:rFonts w:ascii="Verdana" w:eastAsia="Times New Roman" w:hAnsi="Verdana" w:cs="Times New Roman"/>
          <w:sz w:val="20"/>
          <w:szCs w:val="20"/>
          <w:lang w:eastAsia="bg-BG"/>
        </w:rPr>
        <w:t>ѝ</w:t>
      </w:r>
      <w:r w:rsidRPr="003D6903">
        <w:rPr>
          <w:rFonts w:ascii="Verdana" w:eastAsia="Times New Roman" w:hAnsi="Verdana" w:cs="Times New Roman"/>
          <w:sz w:val="20"/>
          <w:szCs w:val="20"/>
          <w:lang w:val="en-US" w:eastAsia="bg-BG"/>
        </w:rPr>
        <w:t xml:space="preserve"> върху плика се отбелязва входящ номер, дата и час на постъпване и посочените данни се отбелязват във входящ регистър.</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t>6.2.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val="en-US" w:eastAsia="bg-BG"/>
        </w:rPr>
      </w:pPr>
      <w:r w:rsidRPr="003D6903">
        <w:rPr>
          <w:rFonts w:ascii="Verdana" w:eastAsia="Times New Roman" w:hAnsi="Verdana" w:cs="Times New Roman"/>
          <w:sz w:val="20"/>
          <w:szCs w:val="20"/>
          <w:lang w:val="en-US" w:eastAsia="bg-BG"/>
        </w:rPr>
        <w:lastRenderedPageBreak/>
        <w:t>6.3.</w:t>
      </w:r>
      <w:r w:rsidRPr="003D6903">
        <w:rPr>
          <w:rFonts w:ascii="Verdana" w:eastAsia="Times New Roman" w:hAnsi="Verdana" w:cs="Times New Roman"/>
          <w:sz w:val="20"/>
          <w:szCs w:val="20"/>
          <w:lang w:eastAsia="bg-BG"/>
        </w:rPr>
        <w:t xml:space="preserve"> </w:t>
      </w:r>
      <w:r w:rsidRPr="003D6903">
        <w:rPr>
          <w:rFonts w:ascii="Verdana" w:eastAsia="Times New Roman" w:hAnsi="Verdana" w:cs="Times New Roman"/>
          <w:sz w:val="20"/>
          <w:szCs w:val="20"/>
          <w:lang w:val="en-US" w:eastAsia="bg-BG"/>
        </w:rPr>
        <w:t>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3D6903" w:rsidRPr="003D6903" w:rsidRDefault="003D6903" w:rsidP="003D6903">
      <w:pPr>
        <w:tabs>
          <w:tab w:val="num" w:pos="720"/>
        </w:tabs>
        <w:spacing w:after="120" w:line="240" w:lineRule="auto"/>
        <w:jc w:val="both"/>
        <w:rPr>
          <w:rFonts w:ascii="Verdana" w:eastAsia="Times New Roman" w:hAnsi="Verdana" w:cs="Times New Roman"/>
          <w:sz w:val="20"/>
          <w:szCs w:val="20"/>
          <w:lang w:eastAsia="bg-BG"/>
        </w:rPr>
      </w:pPr>
      <w:r w:rsidRPr="003D6903">
        <w:rPr>
          <w:rFonts w:ascii="Verdana" w:eastAsia="Times New Roman" w:hAnsi="Verdana" w:cs="Times New Roman"/>
          <w:sz w:val="20"/>
          <w:szCs w:val="20"/>
          <w:lang w:val="en-US" w:eastAsia="bg-BG"/>
        </w:rPr>
        <w:t xml:space="preserve">6.4. Не се допуска приемане на оферти от лица, които не са включени в списъка по </w:t>
      </w:r>
      <w:r w:rsidRPr="003D6903">
        <w:rPr>
          <w:rFonts w:ascii="Verdana" w:eastAsia="Times New Roman" w:hAnsi="Verdana" w:cs="Times New Roman"/>
          <w:sz w:val="20"/>
          <w:szCs w:val="20"/>
          <w:lang w:eastAsia="bg-BG"/>
        </w:rPr>
        <w:t xml:space="preserve">горната </w:t>
      </w:r>
      <w:r w:rsidRPr="003D6903">
        <w:rPr>
          <w:rFonts w:ascii="Verdana" w:eastAsia="Times New Roman" w:hAnsi="Verdana" w:cs="Times New Roman"/>
          <w:sz w:val="20"/>
          <w:szCs w:val="20"/>
          <w:lang w:val="en-US" w:eastAsia="bg-BG"/>
        </w:rPr>
        <w:t>т</w:t>
      </w:r>
      <w:r w:rsidRPr="003D6903">
        <w:rPr>
          <w:rFonts w:ascii="Verdana" w:eastAsia="Times New Roman" w:hAnsi="Verdana" w:cs="Times New Roman"/>
          <w:sz w:val="20"/>
          <w:szCs w:val="20"/>
          <w:lang w:eastAsia="bg-BG"/>
        </w:rPr>
        <w:t>очка </w:t>
      </w:r>
      <w:r w:rsidRPr="003D6903">
        <w:rPr>
          <w:rFonts w:ascii="Verdana" w:eastAsia="Times New Roman" w:hAnsi="Verdana" w:cs="Times New Roman"/>
          <w:sz w:val="20"/>
          <w:szCs w:val="20"/>
          <w:lang w:val="en-US" w:eastAsia="bg-BG"/>
        </w:rPr>
        <w:t>6.3.</w:t>
      </w:r>
    </w:p>
    <w:p w:rsidR="008113B0" w:rsidRPr="003D6903" w:rsidRDefault="008113B0" w:rsidP="008113B0">
      <w:pPr>
        <w:tabs>
          <w:tab w:val="num" w:pos="720"/>
        </w:tabs>
        <w:spacing w:after="120" w:line="240" w:lineRule="auto"/>
        <w:jc w:val="both"/>
        <w:rPr>
          <w:rFonts w:ascii="Verdana" w:eastAsia="Times New Roman" w:hAnsi="Verdana" w:cs="Times New Roman"/>
          <w:sz w:val="20"/>
          <w:szCs w:val="20"/>
          <w:lang w:eastAsia="bg-BG"/>
        </w:rPr>
      </w:pPr>
    </w:p>
    <w:p w:rsidR="00093ADC" w:rsidRDefault="00093ADC"/>
    <w:p w:rsidR="00285515" w:rsidRPr="00285515" w:rsidRDefault="00285515" w:rsidP="00285515">
      <w:pPr>
        <w:pBdr>
          <w:top w:val="single" w:sz="4" w:space="1" w:color="auto"/>
          <w:left w:val="single" w:sz="4" w:space="0" w:color="auto"/>
          <w:bottom w:val="single" w:sz="4" w:space="1" w:color="auto"/>
          <w:right w:val="single" w:sz="4" w:space="0" w:color="auto"/>
        </w:pBdr>
        <w:spacing w:after="120" w:line="240" w:lineRule="auto"/>
        <w:ind w:firstLine="540"/>
        <w:jc w:val="center"/>
        <w:rPr>
          <w:rFonts w:ascii="Verdana" w:eastAsia="Calibri" w:hAnsi="Verdana" w:cs="Times New Roman"/>
          <w:b/>
          <w:sz w:val="20"/>
          <w:szCs w:val="20"/>
          <w:lang w:val="en-US"/>
        </w:rPr>
      </w:pPr>
      <w:r w:rsidRPr="00285515">
        <w:rPr>
          <w:rFonts w:ascii="Verdana" w:eastAsia="Calibri" w:hAnsi="Verdana" w:cs="Times New Roman"/>
          <w:b/>
          <w:sz w:val="20"/>
          <w:szCs w:val="20"/>
        </w:rPr>
        <w:t>І</w:t>
      </w:r>
      <w:r w:rsidRPr="00285515">
        <w:rPr>
          <w:rFonts w:ascii="Verdana" w:eastAsia="Calibri" w:hAnsi="Verdana" w:cs="Times New Roman"/>
          <w:b/>
          <w:bCs/>
          <w:sz w:val="20"/>
          <w:szCs w:val="20"/>
        </w:rPr>
        <w:t>V.</w:t>
      </w:r>
      <w:r w:rsidRPr="00285515">
        <w:rPr>
          <w:rFonts w:ascii="Verdana" w:eastAsia="Calibri" w:hAnsi="Verdana" w:cs="Times New Roman"/>
          <w:b/>
          <w:sz w:val="20"/>
          <w:szCs w:val="20"/>
          <w:lang w:val="en-US"/>
        </w:rPr>
        <w:t xml:space="preserve"> </w:t>
      </w:r>
      <w:r w:rsidRPr="00285515">
        <w:rPr>
          <w:rFonts w:ascii="Verdana" w:eastAsia="Calibri" w:hAnsi="Verdana" w:cs="Times New Roman"/>
          <w:b/>
          <w:sz w:val="20"/>
          <w:szCs w:val="20"/>
        </w:rPr>
        <w:t>ИЗИСКВАНИЯ КЪМ ИЗПЪЛНЕНИЕТО НА ПОРЪЧКАТА. ТЕХНИЧЕСКА СПЕЦИФИКАЦИЯ</w:t>
      </w:r>
    </w:p>
    <w:p w:rsidR="00285515" w:rsidRPr="00285515" w:rsidRDefault="00285515" w:rsidP="00285515">
      <w:pPr>
        <w:spacing w:after="120" w:line="240" w:lineRule="auto"/>
        <w:jc w:val="both"/>
        <w:rPr>
          <w:rFonts w:ascii="Verdana" w:eastAsia="Calibri" w:hAnsi="Verdana" w:cs="Times New Roman"/>
          <w:b/>
          <w:sz w:val="20"/>
          <w:szCs w:val="20"/>
        </w:rPr>
      </w:pPr>
    </w:p>
    <w:p w:rsidR="00285515" w:rsidRPr="00285515" w:rsidRDefault="00285515" w:rsidP="00285515">
      <w:pPr>
        <w:spacing w:after="120" w:line="240" w:lineRule="auto"/>
        <w:jc w:val="both"/>
        <w:rPr>
          <w:rFonts w:ascii="Verdana" w:eastAsia="Calibri" w:hAnsi="Verdana" w:cs="Times New Roman"/>
          <w:b/>
          <w:sz w:val="20"/>
          <w:szCs w:val="20"/>
        </w:rPr>
      </w:pPr>
      <w:r w:rsidRPr="00285515">
        <w:rPr>
          <w:rFonts w:ascii="Verdana" w:eastAsia="Calibri" w:hAnsi="Verdana" w:cs="Times New Roman"/>
          <w:b/>
          <w:sz w:val="20"/>
          <w:szCs w:val="20"/>
          <w:lang w:val="en-US"/>
        </w:rPr>
        <w:t xml:space="preserve">Техническа </w:t>
      </w:r>
      <w:r w:rsidRPr="00285515">
        <w:rPr>
          <w:rFonts w:ascii="Verdana" w:eastAsia="Calibri" w:hAnsi="Verdana" w:cs="Times New Roman"/>
          <w:b/>
          <w:sz w:val="20"/>
          <w:szCs w:val="20"/>
        </w:rPr>
        <w:t>с</w:t>
      </w:r>
      <w:r w:rsidRPr="00285515">
        <w:rPr>
          <w:rFonts w:ascii="Verdana" w:eastAsia="Calibri" w:hAnsi="Verdana" w:cs="Times New Roman"/>
          <w:b/>
          <w:sz w:val="20"/>
          <w:szCs w:val="20"/>
          <w:lang w:val="en-US"/>
        </w:rPr>
        <w:t>пецификация</w:t>
      </w:r>
      <w:r w:rsidRPr="00285515">
        <w:rPr>
          <w:rFonts w:ascii="Verdana" w:eastAsia="Calibri" w:hAnsi="Verdana" w:cs="Times New Roman"/>
          <w:b/>
          <w:sz w:val="20"/>
          <w:szCs w:val="20"/>
        </w:rPr>
        <w:t>:</w:t>
      </w:r>
    </w:p>
    <w:p w:rsidR="00285515" w:rsidRPr="00285515" w:rsidRDefault="00285515" w:rsidP="00285515">
      <w:pPr>
        <w:spacing w:after="120" w:line="240" w:lineRule="auto"/>
        <w:ind w:firstLine="567"/>
        <w:jc w:val="both"/>
        <w:rPr>
          <w:rFonts w:ascii="Verdana" w:eastAsia="Calibri" w:hAnsi="Verdana" w:cs="Times New Roman"/>
          <w:b/>
          <w:sz w:val="20"/>
          <w:szCs w:val="20"/>
          <w:lang w:val="en-US"/>
        </w:rPr>
      </w:pPr>
      <w:r w:rsidRPr="00285515">
        <w:rPr>
          <w:rFonts w:ascii="Verdana" w:eastAsia="Times New Roman" w:hAnsi="Verdana" w:cs="Times New Roman"/>
          <w:b/>
          <w:sz w:val="20"/>
          <w:szCs w:val="20"/>
          <w:lang w:eastAsia="bg-BG"/>
        </w:rPr>
        <w:t>Видове дейности:</w:t>
      </w:r>
    </w:p>
    <w:p w:rsidR="00285515" w:rsidRPr="00285515" w:rsidRDefault="00285515" w:rsidP="00285515">
      <w:pPr>
        <w:widowControl w:val="0"/>
        <w:numPr>
          <w:ilvl w:val="0"/>
          <w:numId w:val="7"/>
        </w:numPr>
        <w:shd w:val="clear" w:color="auto" w:fill="FFFFFF"/>
        <w:autoSpaceDE w:val="0"/>
        <w:autoSpaceDN w:val="0"/>
        <w:adjustRightInd w:val="0"/>
        <w:spacing w:after="120" w:line="240" w:lineRule="auto"/>
        <w:ind w:left="709" w:hanging="425"/>
        <w:contextualSpacing/>
        <w:jc w:val="both"/>
        <w:rPr>
          <w:rFonts w:ascii="Verdana" w:eastAsia="Times New Roman" w:hAnsi="Verdana" w:cs="Times New Roman"/>
          <w:b/>
          <w:bCs/>
          <w:i/>
          <w:sz w:val="20"/>
          <w:szCs w:val="20"/>
          <w:lang w:eastAsia="bg-BG"/>
        </w:rPr>
      </w:pPr>
      <w:bookmarkStart w:id="4" w:name="_Hlk11356487"/>
      <w:r w:rsidRPr="00285515">
        <w:rPr>
          <w:rFonts w:ascii="Verdana" w:eastAsia="Times New Roman" w:hAnsi="Verdana" w:cs="Times New Roman"/>
          <w:b/>
          <w:bCs/>
          <w:i/>
          <w:sz w:val="20"/>
          <w:szCs w:val="20"/>
          <w:lang w:eastAsia="bg-BG"/>
        </w:rPr>
        <w:t>Премахване и отстраняване на дървета и храсти с диаметър до 10 см.;</w:t>
      </w:r>
      <w:bookmarkEnd w:id="4"/>
    </w:p>
    <w:p w:rsidR="00285515" w:rsidRPr="00285515" w:rsidRDefault="00285515" w:rsidP="00285515">
      <w:pPr>
        <w:widowControl w:val="0"/>
        <w:numPr>
          <w:ilvl w:val="0"/>
          <w:numId w:val="7"/>
        </w:numPr>
        <w:shd w:val="clear" w:color="auto" w:fill="FFFFFF"/>
        <w:autoSpaceDE w:val="0"/>
        <w:autoSpaceDN w:val="0"/>
        <w:adjustRightInd w:val="0"/>
        <w:spacing w:after="120" w:line="240" w:lineRule="auto"/>
        <w:ind w:left="709" w:hanging="425"/>
        <w:contextualSpacing/>
        <w:jc w:val="both"/>
        <w:rPr>
          <w:rFonts w:ascii="Verdana" w:eastAsia="Times New Roman" w:hAnsi="Verdana" w:cs="Times New Roman"/>
          <w:b/>
          <w:bCs/>
          <w:i/>
          <w:sz w:val="20"/>
          <w:szCs w:val="20"/>
          <w:lang w:eastAsia="bg-BG"/>
        </w:rPr>
      </w:pPr>
      <w:r w:rsidRPr="00285515">
        <w:rPr>
          <w:rFonts w:ascii="Verdana" w:eastAsia="Times New Roman" w:hAnsi="Verdana" w:cs="Times New Roman"/>
          <w:b/>
          <w:bCs/>
          <w:i/>
          <w:sz w:val="20"/>
          <w:szCs w:val="20"/>
          <w:lang w:eastAsia="bg-BG"/>
        </w:rPr>
        <w:t>Премахване</w:t>
      </w:r>
      <w:r w:rsidRPr="00285515">
        <w:rPr>
          <w:rFonts w:ascii="Verdana" w:eastAsia="Times New Roman" w:hAnsi="Verdana" w:cs="Times New Roman"/>
          <w:b/>
          <w:bCs/>
          <w:i/>
          <w:sz w:val="20"/>
          <w:szCs w:val="20"/>
          <w:lang w:val="en-US" w:eastAsia="bg-BG"/>
        </w:rPr>
        <w:t xml:space="preserve"> и отстраняване на дървета и храсти с диаметър до </w:t>
      </w:r>
      <w:r w:rsidRPr="00285515">
        <w:rPr>
          <w:rFonts w:ascii="Verdana" w:eastAsia="Times New Roman" w:hAnsi="Verdana" w:cs="Times New Roman"/>
          <w:b/>
          <w:bCs/>
          <w:i/>
          <w:sz w:val="20"/>
          <w:szCs w:val="20"/>
          <w:lang w:eastAsia="bg-BG"/>
        </w:rPr>
        <w:t>2</w:t>
      </w:r>
      <w:r w:rsidRPr="00285515">
        <w:rPr>
          <w:rFonts w:ascii="Verdana" w:eastAsia="Times New Roman" w:hAnsi="Verdana" w:cs="Times New Roman"/>
          <w:b/>
          <w:bCs/>
          <w:i/>
          <w:sz w:val="20"/>
          <w:szCs w:val="20"/>
          <w:lang w:val="en-US" w:eastAsia="bg-BG"/>
        </w:rPr>
        <w:t>0 см.;</w:t>
      </w:r>
    </w:p>
    <w:p w:rsidR="00285515" w:rsidRPr="00285515" w:rsidRDefault="00285515" w:rsidP="00285515">
      <w:pPr>
        <w:widowControl w:val="0"/>
        <w:numPr>
          <w:ilvl w:val="0"/>
          <w:numId w:val="7"/>
        </w:numPr>
        <w:shd w:val="clear" w:color="auto" w:fill="FFFFFF"/>
        <w:autoSpaceDE w:val="0"/>
        <w:autoSpaceDN w:val="0"/>
        <w:adjustRightInd w:val="0"/>
        <w:spacing w:after="120" w:line="240" w:lineRule="auto"/>
        <w:ind w:left="709" w:hanging="425"/>
        <w:contextualSpacing/>
        <w:jc w:val="both"/>
        <w:rPr>
          <w:rFonts w:ascii="Verdana" w:eastAsia="Times New Roman" w:hAnsi="Verdana" w:cs="Times New Roman"/>
          <w:b/>
          <w:bCs/>
          <w:i/>
          <w:sz w:val="20"/>
          <w:szCs w:val="20"/>
          <w:lang w:eastAsia="bg-BG"/>
        </w:rPr>
      </w:pPr>
      <w:r w:rsidRPr="00285515">
        <w:rPr>
          <w:rFonts w:ascii="Verdana" w:eastAsia="Times New Roman" w:hAnsi="Verdana" w:cs="Times New Roman"/>
          <w:b/>
          <w:bCs/>
          <w:i/>
          <w:sz w:val="20"/>
          <w:szCs w:val="20"/>
          <w:lang w:eastAsia="bg-BG"/>
        </w:rPr>
        <w:t>Премахтване</w:t>
      </w:r>
      <w:r w:rsidRPr="00285515">
        <w:rPr>
          <w:rFonts w:ascii="Verdana" w:eastAsia="Times New Roman" w:hAnsi="Verdana" w:cs="Times New Roman"/>
          <w:b/>
          <w:bCs/>
          <w:i/>
          <w:sz w:val="20"/>
          <w:szCs w:val="20"/>
          <w:lang w:val="en-US" w:eastAsia="bg-BG"/>
        </w:rPr>
        <w:t xml:space="preserve"> и отстраняване на дървета и храсти с диаметър до </w:t>
      </w:r>
      <w:r w:rsidRPr="00285515">
        <w:rPr>
          <w:rFonts w:ascii="Verdana" w:eastAsia="Times New Roman" w:hAnsi="Verdana" w:cs="Times New Roman"/>
          <w:b/>
          <w:bCs/>
          <w:i/>
          <w:sz w:val="20"/>
          <w:szCs w:val="20"/>
          <w:lang w:eastAsia="bg-BG"/>
        </w:rPr>
        <w:t>3</w:t>
      </w:r>
      <w:r w:rsidRPr="00285515">
        <w:rPr>
          <w:rFonts w:ascii="Verdana" w:eastAsia="Times New Roman" w:hAnsi="Verdana" w:cs="Times New Roman"/>
          <w:b/>
          <w:bCs/>
          <w:i/>
          <w:sz w:val="20"/>
          <w:szCs w:val="20"/>
          <w:lang w:val="en-US" w:eastAsia="bg-BG"/>
        </w:rPr>
        <w:t>0 см.;</w:t>
      </w:r>
    </w:p>
    <w:p w:rsidR="00285515" w:rsidRPr="00285515" w:rsidRDefault="00285515" w:rsidP="00285515">
      <w:pPr>
        <w:widowControl w:val="0"/>
        <w:shd w:val="clear" w:color="auto" w:fill="FFFFFF"/>
        <w:autoSpaceDE w:val="0"/>
        <w:autoSpaceDN w:val="0"/>
        <w:adjustRightInd w:val="0"/>
        <w:spacing w:after="120" w:line="240" w:lineRule="auto"/>
        <w:contextualSpacing/>
        <w:jc w:val="both"/>
        <w:rPr>
          <w:rFonts w:ascii="Verdana" w:eastAsia="Calibri" w:hAnsi="Verdana" w:cs="Times New Roman"/>
          <w:b/>
          <w:bCs/>
          <w:i/>
          <w:sz w:val="20"/>
          <w:szCs w:val="20"/>
          <w:lang w:eastAsia="bg-BG"/>
        </w:rPr>
      </w:pPr>
    </w:p>
    <w:p w:rsidR="00285515" w:rsidRPr="00285515" w:rsidRDefault="00285515" w:rsidP="00285515">
      <w:pPr>
        <w:shd w:val="clear" w:color="auto" w:fill="FFFFFF"/>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При изпълнение на дейностите по почистване на речните участъци следва да се спазват стриктно</w:t>
      </w:r>
      <w:r w:rsidRPr="00285515">
        <w:rPr>
          <w:rFonts w:ascii="Verdana" w:eastAsia="Calibri" w:hAnsi="Verdana" w:cs="Times New Roman"/>
          <w:color w:val="FF0000"/>
          <w:sz w:val="20"/>
          <w:szCs w:val="20"/>
        </w:rPr>
        <w:t>:</w:t>
      </w:r>
      <w:r w:rsidRPr="00285515">
        <w:rPr>
          <w:rFonts w:ascii="Verdana" w:eastAsia="Calibri" w:hAnsi="Verdana" w:cs="Times New Roman"/>
          <w:sz w:val="20"/>
          <w:szCs w:val="20"/>
          <w:lang w:val="en-US"/>
        </w:rPr>
        <w:t xml:space="preserve"> </w:t>
      </w:r>
      <w:bookmarkStart w:id="5" w:name="_Hlk14719062"/>
      <w:r w:rsidRPr="00285515">
        <w:rPr>
          <w:rFonts w:ascii="Verdana" w:eastAsia="Calibri" w:hAnsi="Verdana" w:cs="Times New Roman"/>
          <w:sz w:val="20"/>
          <w:szCs w:val="20"/>
          <w:lang w:val="en-US"/>
        </w:rPr>
        <w:t>Закона за водите</w:t>
      </w:r>
      <w:bookmarkEnd w:id="5"/>
      <w:r w:rsidRPr="00285515">
        <w:rPr>
          <w:rFonts w:ascii="Verdana" w:eastAsia="Calibri" w:hAnsi="Verdana" w:cs="Times New Roman"/>
          <w:sz w:val="20"/>
          <w:szCs w:val="20"/>
          <w:lang w:val="en-US"/>
        </w:rPr>
        <w:t xml:space="preserve">, </w:t>
      </w:r>
      <w:bookmarkStart w:id="6" w:name="_Hlk14719134"/>
      <w:r w:rsidRPr="00285515">
        <w:rPr>
          <w:rFonts w:ascii="Verdana" w:eastAsia="Calibri" w:hAnsi="Verdana" w:cs="Times New Roman"/>
          <w:sz w:val="20"/>
          <w:szCs w:val="20"/>
          <w:lang w:val="en-US"/>
        </w:rPr>
        <w:t>Закона за опазване на околната среда, Закона за горите, Закона за защитените територии, Закона за здравословни и безопасни условия на труд и съответните подзаконови нормативни актове</w:t>
      </w:r>
      <w:bookmarkEnd w:id="6"/>
      <w:r w:rsidRPr="00285515">
        <w:rPr>
          <w:rFonts w:ascii="Verdana" w:eastAsia="Calibri" w:hAnsi="Verdana" w:cs="Times New Roman"/>
          <w:sz w:val="20"/>
          <w:szCs w:val="20"/>
          <w:lang w:val="en-US"/>
        </w:rPr>
        <w:t xml:space="preserve">. </w:t>
      </w:r>
    </w:p>
    <w:p w:rsidR="00285515" w:rsidRPr="00285515" w:rsidRDefault="00285515" w:rsidP="00285515">
      <w:pPr>
        <w:shd w:val="clear" w:color="auto" w:fill="FFFFFF"/>
        <w:spacing w:after="120" w:line="240" w:lineRule="auto"/>
        <w:ind w:firstLine="567"/>
        <w:jc w:val="both"/>
        <w:rPr>
          <w:rFonts w:ascii="Verdana" w:eastAsia="Calibri" w:hAnsi="Verdana" w:cs="Times New Roman"/>
          <w:b/>
          <w:sz w:val="20"/>
          <w:szCs w:val="20"/>
        </w:rPr>
      </w:pPr>
      <w:r w:rsidRPr="00285515">
        <w:rPr>
          <w:rFonts w:ascii="Verdana" w:eastAsia="Calibri" w:hAnsi="Verdana" w:cs="Times New Roman"/>
          <w:b/>
          <w:sz w:val="20"/>
          <w:szCs w:val="20"/>
        </w:rPr>
        <w:t>След сключване на договор с ВЪЗЛОЖИТЕЛЯ, ИЗПЪЛНИТЕЛЯТ следва да подаде заявление/уведомление в РИОСВ – Пазарджик за предстоящите дейности, както и в БДИБР – Пловдив - за разрешение за ползване на воден обект по реда на чл. 46</w:t>
      </w:r>
      <w:r w:rsidRPr="00285515">
        <w:rPr>
          <w:rFonts w:ascii="Verdana" w:eastAsia="Calibri" w:hAnsi="Verdana" w:cs="Times New Roman"/>
          <w:sz w:val="20"/>
          <w:szCs w:val="20"/>
          <w:lang w:val="en-US"/>
        </w:rPr>
        <w:t xml:space="preserve"> </w:t>
      </w:r>
      <w:r w:rsidRPr="00285515">
        <w:rPr>
          <w:rFonts w:ascii="Verdana" w:eastAsia="Calibri" w:hAnsi="Verdana" w:cs="Times New Roman"/>
          <w:b/>
          <w:sz w:val="20"/>
          <w:szCs w:val="20"/>
          <w:lang w:val="en-US"/>
        </w:rPr>
        <w:t>ал. 1</w:t>
      </w:r>
      <w:r w:rsidRPr="00285515">
        <w:rPr>
          <w:rFonts w:ascii="Verdana" w:eastAsia="Calibri" w:hAnsi="Verdana" w:cs="Times New Roman"/>
          <w:sz w:val="20"/>
          <w:szCs w:val="20"/>
          <w:lang w:val="en-US"/>
        </w:rPr>
        <w:t xml:space="preserve"> </w:t>
      </w:r>
      <w:r w:rsidRPr="00285515">
        <w:rPr>
          <w:rFonts w:ascii="Verdana" w:eastAsia="Calibri" w:hAnsi="Verdana" w:cs="Times New Roman"/>
          <w:b/>
          <w:sz w:val="20"/>
          <w:szCs w:val="20"/>
        </w:rPr>
        <w:t>от Закона за водите(ЗВ).</w:t>
      </w:r>
    </w:p>
    <w:p w:rsidR="00285515" w:rsidRPr="00285515" w:rsidRDefault="00285515" w:rsidP="00285515">
      <w:pPr>
        <w:shd w:val="clear" w:color="auto" w:fill="FFFFFF"/>
        <w:spacing w:after="120" w:line="240" w:lineRule="auto"/>
        <w:ind w:firstLine="567"/>
        <w:jc w:val="both"/>
        <w:rPr>
          <w:rFonts w:ascii="Verdana" w:eastAsia="Calibri" w:hAnsi="Verdana" w:cs="Times New Roman"/>
          <w:b/>
          <w:sz w:val="20"/>
          <w:szCs w:val="20"/>
          <w:u w:val="single"/>
        </w:rPr>
      </w:pPr>
      <w:r w:rsidRPr="00285515">
        <w:rPr>
          <w:rFonts w:ascii="Verdana" w:eastAsia="Calibri" w:hAnsi="Verdana" w:cs="Times New Roman"/>
          <w:b/>
          <w:sz w:val="20"/>
          <w:szCs w:val="20"/>
        </w:rPr>
        <w:t xml:space="preserve">До получаване от ИЗПЪЛНИТЕЛЯ на </w:t>
      </w:r>
      <w:r w:rsidRPr="00285515">
        <w:rPr>
          <w:rFonts w:ascii="Verdana" w:eastAsia="Calibri" w:hAnsi="Verdana" w:cs="Times New Roman"/>
          <w:b/>
          <w:sz w:val="20"/>
          <w:szCs w:val="20"/>
          <w:u w:val="single"/>
        </w:rPr>
        <w:t>разрешение за ползване на воден обект по реда на чл. 46</w:t>
      </w:r>
      <w:r w:rsidRPr="00285515">
        <w:rPr>
          <w:rFonts w:ascii="Verdana" w:eastAsia="Calibri" w:hAnsi="Verdana" w:cs="Times New Roman"/>
          <w:sz w:val="20"/>
          <w:szCs w:val="20"/>
          <w:u w:val="single"/>
          <w:lang w:val="en-US"/>
        </w:rPr>
        <w:t xml:space="preserve"> </w:t>
      </w:r>
      <w:r w:rsidRPr="00285515">
        <w:rPr>
          <w:rFonts w:ascii="Verdana" w:eastAsia="Calibri" w:hAnsi="Verdana" w:cs="Times New Roman"/>
          <w:b/>
          <w:sz w:val="20"/>
          <w:szCs w:val="20"/>
          <w:u w:val="single"/>
          <w:lang w:val="en-US"/>
        </w:rPr>
        <w:t>ал. 1</w:t>
      </w:r>
      <w:r w:rsidRPr="00285515">
        <w:rPr>
          <w:rFonts w:ascii="Verdana" w:eastAsia="Calibri" w:hAnsi="Verdana" w:cs="Times New Roman"/>
          <w:sz w:val="20"/>
          <w:szCs w:val="20"/>
          <w:u w:val="single"/>
          <w:lang w:val="en-US"/>
        </w:rPr>
        <w:t xml:space="preserve"> </w:t>
      </w:r>
      <w:r w:rsidRPr="00285515">
        <w:rPr>
          <w:rFonts w:ascii="Verdana" w:eastAsia="Calibri" w:hAnsi="Verdana" w:cs="Times New Roman"/>
          <w:b/>
          <w:sz w:val="20"/>
          <w:szCs w:val="20"/>
          <w:u w:val="single"/>
        </w:rPr>
        <w:t xml:space="preserve">от ЗВ, </w:t>
      </w:r>
      <w:r w:rsidRPr="00285515">
        <w:rPr>
          <w:rFonts w:ascii="Verdana" w:eastAsia="Calibri" w:hAnsi="Verdana" w:cs="Times New Roman"/>
          <w:b/>
          <w:sz w:val="20"/>
          <w:szCs w:val="20"/>
          <w:u w:val="single"/>
          <w:lang w:val="en-US"/>
        </w:rPr>
        <w:t>беляз</w:t>
      </w:r>
      <w:r w:rsidRPr="00285515">
        <w:rPr>
          <w:rFonts w:ascii="Verdana" w:eastAsia="Calibri" w:hAnsi="Verdana" w:cs="Times New Roman"/>
          <w:b/>
          <w:sz w:val="20"/>
          <w:szCs w:val="20"/>
          <w:u w:val="single"/>
        </w:rPr>
        <w:t>в</w:t>
      </w:r>
      <w:r w:rsidRPr="00285515">
        <w:rPr>
          <w:rFonts w:ascii="Verdana" w:eastAsia="Calibri" w:hAnsi="Verdana" w:cs="Times New Roman"/>
          <w:b/>
          <w:sz w:val="20"/>
          <w:szCs w:val="20"/>
          <w:u w:val="single"/>
          <w:lang w:val="en-US"/>
        </w:rPr>
        <w:t>ан</w:t>
      </w:r>
      <w:r w:rsidRPr="00285515">
        <w:rPr>
          <w:rFonts w:ascii="Verdana" w:eastAsia="Calibri" w:hAnsi="Verdana" w:cs="Times New Roman"/>
          <w:b/>
          <w:sz w:val="20"/>
          <w:szCs w:val="20"/>
          <w:u w:val="single"/>
        </w:rPr>
        <w:t>е</w:t>
      </w:r>
      <w:r w:rsidRPr="00285515">
        <w:rPr>
          <w:rFonts w:ascii="Verdana" w:eastAsia="Calibri" w:hAnsi="Verdana" w:cs="Times New Roman"/>
          <w:b/>
          <w:sz w:val="20"/>
          <w:szCs w:val="20"/>
          <w:u w:val="single"/>
          <w:lang w:val="en-US"/>
        </w:rPr>
        <w:t xml:space="preserve"> </w:t>
      </w:r>
      <w:r w:rsidRPr="00285515">
        <w:rPr>
          <w:rFonts w:ascii="Verdana" w:eastAsia="Calibri" w:hAnsi="Verdana" w:cs="Times New Roman"/>
          <w:b/>
          <w:sz w:val="20"/>
          <w:szCs w:val="20"/>
          <w:u w:val="single"/>
        </w:rPr>
        <w:t xml:space="preserve">(маркирани) от лицензиран лесовъд и Междуведомствената комисия няма да се </w:t>
      </w:r>
      <w:proofErr w:type="gramStart"/>
      <w:r w:rsidRPr="00285515">
        <w:rPr>
          <w:rFonts w:ascii="Verdana" w:eastAsia="Calibri" w:hAnsi="Verdana" w:cs="Times New Roman"/>
          <w:b/>
          <w:sz w:val="20"/>
          <w:szCs w:val="20"/>
          <w:u w:val="single"/>
        </w:rPr>
        <w:t>извършва!,</w:t>
      </w:r>
      <w:proofErr w:type="gramEnd"/>
      <w:r w:rsidRPr="00285515">
        <w:rPr>
          <w:rFonts w:ascii="Verdana" w:eastAsia="Calibri" w:hAnsi="Verdana" w:cs="Times New Roman"/>
          <w:b/>
          <w:sz w:val="20"/>
          <w:szCs w:val="20"/>
          <w:u w:val="single"/>
        </w:rPr>
        <w:t xml:space="preserve"> както и подписване на протокол за предаване от ВЪЗЛОЖИТЕЛЯ на ИЗПЪЛНИТЕЛЯ на речен участък.</w:t>
      </w:r>
    </w:p>
    <w:p w:rsidR="00285515" w:rsidRPr="00285515" w:rsidRDefault="00285515" w:rsidP="00285515">
      <w:pPr>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Съгласно разпоредбата на чл. 140 ал. </w:t>
      </w:r>
      <w:r w:rsidRPr="00285515">
        <w:rPr>
          <w:rFonts w:ascii="Verdana" w:eastAsia="Calibri" w:hAnsi="Verdana" w:cs="Times New Roman"/>
          <w:sz w:val="20"/>
          <w:szCs w:val="20"/>
        </w:rPr>
        <w:t>5</w:t>
      </w:r>
      <w:r w:rsidRPr="00285515">
        <w:rPr>
          <w:rFonts w:ascii="Verdana" w:eastAsia="Calibri" w:hAnsi="Verdana" w:cs="Times New Roman"/>
          <w:sz w:val="20"/>
          <w:szCs w:val="20"/>
          <w:lang w:val="en-US"/>
        </w:rPr>
        <w:t xml:space="preserve"> от Закона за водите, </w:t>
      </w:r>
      <w:r w:rsidRPr="00285515">
        <w:rPr>
          <w:rFonts w:ascii="Verdana" w:eastAsia="Calibri" w:hAnsi="Verdana" w:cs="Times New Roman"/>
          <w:caps/>
          <w:sz w:val="20"/>
          <w:szCs w:val="20"/>
          <w:lang w:val="en-US"/>
        </w:rPr>
        <w:t>възложителят</w:t>
      </w:r>
      <w:r w:rsidRPr="00285515">
        <w:rPr>
          <w:rFonts w:ascii="Verdana" w:eastAsia="Calibri" w:hAnsi="Verdana" w:cs="Times New Roman"/>
          <w:sz w:val="20"/>
          <w:szCs w:val="20"/>
          <w:lang w:val="en-US"/>
        </w:rPr>
        <w:t xml:space="preserve"> ще сключи договор и назначи лице, което ще осъществява </w:t>
      </w:r>
      <w:r w:rsidRPr="00285515">
        <w:rPr>
          <w:rFonts w:ascii="Verdana" w:eastAsia="Calibri" w:hAnsi="Verdana" w:cs="Times New Roman"/>
          <w:b/>
          <w:sz w:val="20"/>
          <w:szCs w:val="20"/>
          <w:lang w:val="en-US"/>
        </w:rPr>
        <w:t>инвеститорски контрол</w:t>
      </w:r>
      <w:r w:rsidRPr="00285515">
        <w:rPr>
          <w:rFonts w:ascii="Verdana" w:eastAsia="Calibri" w:hAnsi="Verdana" w:cs="Times New Roman"/>
          <w:sz w:val="20"/>
          <w:szCs w:val="20"/>
          <w:lang w:val="en-US"/>
        </w:rPr>
        <w:t xml:space="preserve"> по изпълнение на предвидените дейности.</w:t>
      </w:r>
    </w:p>
    <w:p w:rsidR="00285515" w:rsidRPr="00285515" w:rsidRDefault="00285515" w:rsidP="00285515">
      <w:pPr>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Осъществяване на контрол по време на изпълнение на дейностите ще се </w:t>
      </w:r>
      <w:r w:rsidRPr="00285515">
        <w:rPr>
          <w:rFonts w:ascii="Verdana" w:eastAsia="Calibri" w:hAnsi="Verdana" w:cs="Times New Roman"/>
          <w:noProof/>
          <w:sz w:val="20"/>
          <w:szCs w:val="20"/>
          <w:lang w:val="en-US"/>
        </w:rPr>
        <w:t>извършва</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u w:val="single"/>
          <w:lang w:val="en-US"/>
        </w:rPr>
        <w:t xml:space="preserve">от </w:t>
      </w:r>
      <w:r w:rsidRPr="00285515">
        <w:rPr>
          <w:rFonts w:ascii="Verdana" w:eastAsia="Calibri" w:hAnsi="Verdana" w:cs="Times New Roman"/>
          <w:sz w:val="20"/>
          <w:szCs w:val="20"/>
          <w:u w:val="single"/>
        </w:rPr>
        <w:t>Междуведомствената комисия назначена от областен управител</w:t>
      </w:r>
      <w:r w:rsidRPr="00285515">
        <w:rPr>
          <w:rFonts w:ascii="Verdana" w:eastAsia="Calibri" w:hAnsi="Verdana" w:cs="Times New Roman"/>
          <w:sz w:val="20"/>
          <w:szCs w:val="20"/>
        </w:rPr>
        <w:t>,</w:t>
      </w:r>
      <w:r w:rsidRPr="00285515">
        <w:rPr>
          <w:rFonts w:ascii="Verdana" w:eastAsia="Calibri" w:hAnsi="Verdana" w:cs="Times New Roman"/>
          <w:sz w:val="20"/>
          <w:szCs w:val="20"/>
          <w:lang w:val="en-US"/>
        </w:rPr>
        <w:t xml:space="preserve"> РИОСВ</w:t>
      </w:r>
      <w:r w:rsidRPr="00285515">
        <w:rPr>
          <w:rFonts w:ascii="Verdana" w:eastAsia="Calibri" w:hAnsi="Verdana" w:cs="Times New Roman"/>
          <w:sz w:val="20"/>
          <w:szCs w:val="20"/>
        </w:rPr>
        <w:t xml:space="preserve"> - Пазарджик</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u w:val="single"/>
          <w:lang w:val="en-US"/>
        </w:rPr>
        <w:t>Басейнова дирекция</w:t>
      </w:r>
      <w:r w:rsidRPr="00285515">
        <w:rPr>
          <w:rFonts w:ascii="Verdana" w:eastAsia="Calibri" w:hAnsi="Verdana" w:cs="Times New Roman"/>
          <w:sz w:val="20"/>
          <w:szCs w:val="20"/>
          <w:u w:val="single"/>
        </w:rPr>
        <w:t xml:space="preserve"> на</w:t>
      </w:r>
      <w:r w:rsidRPr="00285515">
        <w:rPr>
          <w:rFonts w:ascii="Verdana" w:eastAsia="Calibri" w:hAnsi="Verdana" w:cs="Times New Roman"/>
          <w:sz w:val="20"/>
          <w:szCs w:val="20"/>
        </w:rPr>
        <w:t xml:space="preserve"> </w:t>
      </w:r>
      <w:r w:rsidRPr="00285515">
        <w:rPr>
          <w:rFonts w:ascii="Verdana" w:eastAsia="Calibri" w:hAnsi="Verdana" w:cs="Times New Roman"/>
          <w:sz w:val="20"/>
          <w:szCs w:val="20"/>
          <w:u w:val="single"/>
        </w:rPr>
        <w:t>източно беломорски район (БДИБР)</w:t>
      </w:r>
      <w:r w:rsidRPr="00285515">
        <w:rPr>
          <w:rFonts w:ascii="Verdana" w:eastAsia="Calibri" w:hAnsi="Verdana" w:cs="Times New Roman"/>
          <w:sz w:val="20"/>
          <w:szCs w:val="20"/>
          <w:u w:val="single"/>
          <w:lang w:val="en-US"/>
        </w:rPr>
        <w:t xml:space="preserve"> </w:t>
      </w:r>
      <w:r w:rsidRPr="00285515">
        <w:rPr>
          <w:rFonts w:ascii="Verdana" w:eastAsia="Calibri" w:hAnsi="Verdana" w:cs="Times New Roman"/>
          <w:sz w:val="20"/>
          <w:szCs w:val="20"/>
          <w:u w:val="single"/>
        </w:rPr>
        <w:t>– Пловдив,</w:t>
      </w:r>
      <w:r w:rsidRPr="00285515">
        <w:rPr>
          <w:rFonts w:ascii="Verdana" w:eastAsia="Calibri" w:hAnsi="Verdana" w:cs="Times New Roman"/>
          <w:sz w:val="20"/>
          <w:szCs w:val="20"/>
          <w:lang w:val="en-US"/>
        </w:rPr>
        <w:t xml:space="preserve"> Регионална дирекция по горите</w:t>
      </w:r>
      <w:r w:rsidRPr="00285515">
        <w:rPr>
          <w:rFonts w:ascii="Verdana" w:eastAsia="Calibri" w:hAnsi="Verdana" w:cs="Times New Roman"/>
          <w:sz w:val="20"/>
          <w:szCs w:val="20"/>
        </w:rPr>
        <w:t xml:space="preserve"> –</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rPr>
        <w:t>Пазарджик и РДПБЗН – Пазарджик,</w:t>
      </w:r>
      <w:r w:rsidRPr="00285515">
        <w:rPr>
          <w:rFonts w:ascii="Verdana" w:eastAsia="Calibri" w:hAnsi="Verdana" w:cs="Times New Roman"/>
          <w:sz w:val="20"/>
          <w:szCs w:val="20"/>
          <w:lang w:val="en-US"/>
        </w:rPr>
        <w:t xml:space="preserve"> съгласно правомощията им по Закона за водите, Закона за опазване на околната среда, Закона за защитените територии</w:t>
      </w:r>
      <w:r w:rsidRPr="00285515">
        <w:rPr>
          <w:rFonts w:ascii="Verdana" w:eastAsia="Calibri" w:hAnsi="Verdana" w:cs="Times New Roman"/>
          <w:sz w:val="20"/>
          <w:szCs w:val="20"/>
        </w:rPr>
        <w:t xml:space="preserve">, </w:t>
      </w:r>
      <w:r w:rsidRPr="00285515">
        <w:rPr>
          <w:rFonts w:ascii="Verdana" w:eastAsia="Calibri" w:hAnsi="Verdana" w:cs="Times New Roman"/>
          <w:sz w:val="20"/>
          <w:szCs w:val="20"/>
          <w:lang w:val="en-US"/>
        </w:rPr>
        <w:t>Закона за горите</w:t>
      </w:r>
      <w:r w:rsidRPr="00285515">
        <w:rPr>
          <w:rFonts w:ascii="Verdana" w:eastAsia="Calibri" w:hAnsi="Verdana" w:cs="Times New Roman"/>
          <w:sz w:val="20"/>
          <w:szCs w:val="20"/>
        </w:rPr>
        <w:t xml:space="preserve"> и </w:t>
      </w:r>
      <w:bookmarkStart w:id="7" w:name="_Hlk14719198"/>
      <w:r w:rsidRPr="00285515">
        <w:rPr>
          <w:rFonts w:ascii="Verdana" w:eastAsia="Calibri" w:hAnsi="Verdana" w:cs="Times New Roman"/>
          <w:sz w:val="20"/>
          <w:szCs w:val="20"/>
          <w:u w:val="single"/>
        </w:rPr>
        <w:t>Закона за защита при бедствия</w:t>
      </w:r>
      <w:bookmarkEnd w:id="7"/>
      <w:r w:rsidRPr="00285515">
        <w:rPr>
          <w:rFonts w:ascii="Verdana" w:eastAsia="Calibri" w:hAnsi="Verdana" w:cs="Times New Roman"/>
          <w:sz w:val="20"/>
          <w:szCs w:val="20"/>
          <w:u w:val="single"/>
          <w:lang w:val="en-US"/>
        </w:rPr>
        <w:t>.</w:t>
      </w:r>
    </w:p>
    <w:p w:rsidR="00285515" w:rsidRPr="00285515" w:rsidRDefault="00285515" w:rsidP="00285515">
      <w:pPr>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pacing w:val="-10"/>
          <w:sz w:val="20"/>
          <w:szCs w:val="20"/>
          <w:lang w:val="en-US"/>
        </w:rPr>
        <w:t xml:space="preserve">След приключване на всички видове работи изпълнителят се задължава да представи </w:t>
      </w:r>
      <w:r w:rsidRPr="00285515">
        <w:rPr>
          <w:rFonts w:ascii="Verdana" w:eastAsia="Calibri" w:hAnsi="Verdana" w:cs="Times New Roman"/>
          <w:spacing w:val="-10"/>
          <w:sz w:val="20"/>
          <w:szCs w:val="20"/>
        </w:rPr>
        <w:t xml:space="preserve">на ВЪЗЛОЖИТЕЛЯ </w:t>
      </w:r>
      <w:r w:rsidRPr="00285515">
        <w:rPr>
          <w:rFonts w:ascii="Verdana" w:eastAsia="Calibri" w:hAnsi="Verdana" w:cs="Times New Roman"/>
          <w:spacing w:val="-10"/>
          <w:sz w:val="20"/>
          <w:szCs w:val="20"/>
          <w:lang w:val="en-US"/>
        </w:rPr>
        <w:t>снимков материал за речни</w:t>
      </w:r>
      <w:r w:rsidRPr="00285515">
        <w:rPr>
          <w:rFonts w:ascii="Verdana" w:eastAsia="Calibri" w:hAnsi="Verdana" w:cs="Times New Roman"/>
          <w:spacing w:val="-10"/>
          <w:sz w:val="20"/>
          <w:szCs w:val="20"/>
        </w:rPr>
        <w:t>те</w:t>
      </w:r>
      <w:r w:rsidRPr="00285515">
        <w:rPr>
          <w:rFonts w:ascii="Verdana" w:eastAsia="Calibri" w:hAnsi="Verdana" w:cs="Times New Roman"/>
          <w:spacing w:val="-10"/>
          <w:sz w:val="20"/>
          <w:szCs w:val="20"/>
          <w:lang w:val="en-US"/>
        </w:rPr>
        <w:t xml:space="preserve"> участъци, предмет на поръчката</w:t>
      </w:r>
      <w:r w:rsidRPr="00285515">
        <w:rPr>
          <w:rFonts w:ascii="Verdana" w:eastAsia="Calibri" w:hAnsi="Verdana" w:cs="Times New Roman"/>
          <w:spacing w:val="-10"/>
          <w:sz w:val="20"/>
          <w:szCs w:val="20"/>
        </w:rPr>
        <w:t xml:space="preserve"> (преди и след почистването)</w:t>
      </w:r>
      <w:r w:rsidRPr="00285515">
        <w:rPr>
          <w:rFonts w:ascii="Verdana" w:eastAsia="Calibri" w:hAnsi="Verdana" w:cs="Times New Roman"/>
          <w:spacing w:val="-10"/>
          <w:sz w:val="20"/>
          <w:szCs w:val="20"/>
          <w:lang w:val="en-US"/>
        </w:rPr>
        <w:t>.</w:t>
      </w:r>
    </w:p>
    <w:p w:rsidR="00285515" w:rsidRPr="00285515" w:rsidRDefault="00285515" w:rsidP="00285515">
      <w:pPr>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Приемането на обекта ще бъде извършено от </w:t>
      </w:r>
      <w:r w:rsidRPr="00285515">
        <w:rPr>
          <w:rFonts w:ascii="Verdana" w:eastAsia="Calibri" w:hAnsi="Verdana" w:cs="Times New Roman"/>
          <w:sz w:val="20"/>
          <w:szCs w:val="20"/>
        </w:rPr>
        <w:t>Междуведомствената комисия</w:t>
      </w:r>
      <w:r w:rsidRPr="00285515">
        <w:rPr>
          <w:rFonts w:ascii="Verdana" w:eastAsia="Calibri" w:hAnsi="Verdana" w:cs="Times New Roman"/>
          <w:sz w:val="20"/>
          <w:szCs w:val="20"/>
          <w:lang w:val="en-US"/>
        </w:rPr>
        <w:t xml:space="preserve">, назначена от </w:t>
      </w:r>
      <w:r w:rsidRPr="00285515">
        <w:rPr>
          <w:rFonts w:ascii="Verdana" w:eastAsia="Calibri" w:hAnsi="Verdana" w:cs="Times New Roman"/>
          <w:sz w:val="20"/>
          <w:szCs w:val="20"/>
        </w:rPr>
        <w:t>Областния управител на област Пазарджик</w:t>
      </w:r>
      <w:r w:rsidRPr="00285515">
        <w:rPr>
          <w:rFonts w:ascii="Verdana" w:eastAsia="Calibri" w:hAnsi="Verdana" w:cs="Times New Roman"/>
          <w:sz w:val="20"/>
          <w:szCs w:val="20"/>
          <w:lang w:val="en-US"/>
        </w:rPr>
        <w:t>, с приемателен протокол.</w:t>
      </w:r>
    </w:p>
    <w:p w:rsidR="00285515" w:rsidRPr="00285515" w:rsidRDefault="00285515" w:rsidP="00285515">
      <w:pPr>
        <w:shd w:val="clear" w:color="auto" w:fill="FFFFFF"/>
        <w:spacing w:after="120" w:line="240" w:lineRule="auto"/>
        <w:jc w:val="both"/>
        <w:rPr>
          <w:rFonts w:ascii="Verdana" w:eastAsia="Calibri" w:hAnsi="Verdana" w:cs="Times New Roman"/>
          <w:sz w:val="20"/>
          <w:szCs w:val="20"/>
          <w:lang w:val="en-US"/>
        </w:rPr>
      </w:pPr>
    </w:p>
    <w:p w:rsidR="00285515" w:rsidRPr="00285515" w:rsidRDefault="00285515" w:rsidP="00285515">
      <w:pPr>
        <w:spacing w:after="120" w:line="276" w:lineRule="auto"/>
        <w:ind w:firstLineChars="567" w:firstLine="1134"/>
        <w:jc w:val="both"/>
        <w:rPr>
          <w:rFonts w:ascii="Verdana" w:eastAsia="Calibri" w:hAnsi="Verdana" w:cs="Times New Roman"/>
          <w:b/>
          <w:sz w:val="20"/>
          <w:szCs w:val="20"/>
        </w:rPr>
      </w:pPr>
      <w:r w:rsidRPr="00285515">
        <w:rPr>
          <w:rFonts w:ascii="Verdana" w:eastAsia="Calibri" w:hAnsi="Verdana" w:cs="Times New Roman"/>
          <w:b/>
          <w:sz w:val="20"/>
          <w:szCs w:val="20"/>
          <w:lang w:val="en-US"/>
        </w:rPr>
        <w:t>Технология на изпълнение</w:t>
      </w:r>
      <w:r w:rsidRPr="00285515">
        <w:rPr>
          <w:rFonts w:ascii="Verdana" w:eastAsia="Calibri" w:hAnsi="Verdana" w:cs="Times New Roman"/>
          <w:b/>
          <w:sz w:val="20"/>
          <w:szCs w:val="20"/>
        </w:rPr>
        <w:t>:</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При изпълнение на описаните работи Изпълнителят трябва да разполага с необходимите човешки и материални ресурси и стриктно да спазва действащите технически норми и правила – ПИПСМР</w:t>
      </w:r>
      <w:r w:rsidRPr="00285515">
        <w:rPr>
          <w:rFonts w:ascii="Verdana" w:eastAsia="Calibri" w:hAnsi="Verdana" w:cs="Times New Roman"/>
          <w:sz w:val="20"/>
          <w:szCs w:val="20"/>
        </w:rPr>
        <w:t>.</w:t>
      </w:r>
      <w:r w:rsidRPr="00285515">
        <w:rPr>
          <w:rFonts w:ascii="Verdana" w:eastAsia="Calibri" w:hAnsi="Verdana" w:cs="Times New Roman"/>
          <w:sz w:val="20"/>
          <w:szCs w:val="20"/>
          <w:lang w:val="en-US"/>
        </w:rPr>
        <w:t xml:space="preserve"> </w:t>
      </w:r>
      <w:r w:rsidRPr="00285515">
        <w:rPr>
          <w:rFonts w:ascii="Verdana" w:eastAsia="Calibri" w:hAnsi="Verdana" w:cs="Times New Roman"/>
          <w:bCs/>
          <w:sz w:val="20"/>
          <w:szCs w:val="20"/>
          <w:lang w:val="en-US"/>
        </w:rPr>
        <w:t>Правила за приемане на земни работи и земни съоръжения и др</w:t>
      </w:r>
      <w:r w:rsidRPr="00285515">
        <w:rPr>
          <w:rFonts w:ascii="Verdana" w:eastAsia="Calibri" w:hAnsi="Verdana" w:cs="Times New Roman"/>
          <w:sz w:val="20"/>
          <w:szCs w:val="20"/>
          <w:lang w:val="en-US"/>
        </w:rPr>
        <w:t>.</w:t>
      </w:r>
    </w:p>
    <w:p w:rsidR="00285515" w:rsidRPr="00285515" w:rsidRDefault="00285515" w:rsidP="00285515">
      <w:pPr>
        <w:spacing w:after="120" w:line="276" w:lineRule="auto"/>
        <w:ind w:firstLineChars="567" w:firstLine="1134"/>
        <w:jc w:val="both"/>
        <w:rPr>
          <w:rFonts w:ascii="Verdana" w:eastAsia="Calibri" w:hAnsi="Verdana" w:cs="Times New Roman"/>
          <w:b/>
          <w:sz w:val="20"/>
          <w:szCs w:val="20"/>
          <w:lang w:val="en-US"/>
        </w:rPr>
      </w:pPr>
      <w:r w:rsidRPr="00285515">
        <w:rPr>
          <w:rFonts w:ascii="Verdana" w:eastAsia="Calibri" w:hAnsi="Verdana" w:cs="Times New Roman"/>
          <w:b/>
          <w:sz w:val="20"/>
          <w:szCs w:val="20"/>
          <w:lang w:val="en-US"/>
        </w:rPr>
        <w:lastRenderedPageBreak/>
        <w:t>Абсолютно забранено е извличането на инертен материал от речните корита.</w:t>
      </w:r>
    </w:p>
    <w:p w:rsidR="00285515" w:rsidRPr="00285515" w:rsidRDefault="00285515" w:rsidP="00285515">
      <w:pPr>
        <w:spacing w:after="120" w:line="276" w:lineRule="auto"/>
        <w:ind w:firstLineChars="567" w:firstLine="1134"/>
        <w:jc w:val="both"/>
        <w:rPr>
          <w:rFonts w:ascii="Verdana" w:eastAsia="Calibri" w:hAnsi="Verdana" w:cs="Times New Roman"/>
          <w:b/>
          <w:sz w:val="20"/>
          <w:szCs w:val="20"/>
          <w:lang w:val="en-US"/>
        </w:rPr>
      </w:pPr>
      <w:r w:rsidRPr="00285515">
        <w:rPr>
          <w:rFonts w:ascii="Verdana" w:eastAsia="Calibri" w:hAnsi="Verdana" w:cs="Times New Roman"/>
          <w:b/>
          <w:sz w:val="20"/>
          <w:szCs w:val="20"/>
          <w:lang w:val="en-US"/>
        </w:rPr>
        <w:t xml:space="preserve">На </w:t>
      </w:r>
      <w:r w:rsidRPr="00285515">
        <w:rPr>
          <w:rFonts w:ascii="Verdana" w:eastAsia="Calibri" w:hAnsi="Verdana" w:cs="Times New Roman"/>
          <w:b/>
          <w:sz w:val="20"/>
          <w:szCs w:val="20"/>
        </w:rPr>
        <w:t xml:space="preserve">премахване </w:t>
      </w:r>
      <w:r w:rsidRPr="00285515">
        <w:rPr>
          <w:rFonts w:ascii="Verdana" w:eastAsia="Calibri" w:hAnsi="Verdana" w:cs="Times New Roman"/>
          <w:b/>
          <w:sz w:val="20"/>
          <w:szCs w:val="20"/>
          <w:lang w:val="en-US"/>
        </w:rPr>
        <w:t xml:space="preserve">подлежат само израсналите във водното течение дървета, които са белязани </w:t>
      </w:r>
      <w:r w:rsidRPr="00285515">
        <w:rPr>
          <w:rFonts w:ascii="Verdana" w:eastAsia="Calibri" w:hAnsi="Verdana" w:cs="Times New Roman"/>
          <w:b/>
          <w:sz w:val="20"/>
          <w:szCs w:val="20"/>
        </w:rPr>
        <w:t xml:space="preserve">(маркирани) </w:t>
      </w:r>
      <w:r w:rsidRPr="00285515">
        <w:rPr>
          <w:rFonts w:ascii="Verdana" w:eastAsia="Calibri" w:hAnsi="Verdana" w:cs="Times New Roman"/>
          <w:b/>
          <w:sz w:val="20"/>
          <w:szCs w:val="20"/>
          <w:lang w:val="en-US"/>
        </w:rPr>
        <w:t>предварително</w:t>
      </w:r>
      <w:r w:rsidRPr="00285515">
        <w:rPr>
          <w:rFonts w:ascii="Verdana" w:eastAsia="Calibri" w:hAnsi="Verdana" w:cs="Times New Roman"/>
          <w:b/>
          <w:sz w:val="20"/>
          <w:szCs w:val="20"/>
        </w:rPr>
        <w:t xml:space="preserve"> от лицензиран лесовъд под контрола на Междуведомствената комисия</w:t>
      </w:r>
      <w:r w:rsidRPr="00285515">
        <w:rPr>
          <w:rFonts w:ascii="Calibri" w:eastAsia="Calibri" w:hAnsi="Calibri" w:cs="Times New Roman"/>
          <w:color w:val="000000"/>
          <w:sz w:val="28"/>
          <w:szCs w:val="28"/>
          <w:lang w:val="ru-RU"/>
        </w:rPr>
        <w:t xml:space="preserve"> </w:t>
      </w:r>
      <w:r w:rsidRPr="00285515">
        <w:rPr>
          <w:rFonts w:ascii="Verdana" w:eastAsia="Calibri" w:hAnsi="Verdana" w:cs="Times New Roman"/>
          <w:color w:val="000000"/>
          <w:sz w:val="20"/>
          <w:szCs w:val="20"/>
          <w:lang w:val="ru-RU"/>
        </w:rPr>
        <w:t xml:space="preserve">назначена със заповед на Областния управител, включваща представители на Областна администрация - Пазарджик, </w:t>
      </w:r>
      <w:r w:rsidRPr="00285515">
        <w:rPr>
          <w:rFonts w:ascii="Verdana" w:eastAsia="Calibri" w:hAnsi="Verdana" w:cs="Times New Roman"/>
          <w:color w:val="000000"/>
          <w:sz w:val="20"/>
          <w:szCs w:val="20"/>
          <w:lang w:val="en-US"/>
        </w:rPr>
        <w:t>представители на РИОСВ, Басейнова дирекция, Регионална дирекция по горите -Пазарджик и ОУ “ПБЗН</w:t>
      </w:r>
      <w:r w:rsidRPr="00285515">
        <w:rPr>
          <w:rFonts w:ascii="Verdana" w:eastAsia="Calibri" w:hAnsi="Verdana" w:cs="Times New Roman"/>
          <w:sz w:val="20"/>
          <w:szCs w:val="20"/>
          <w:lang w:val="en-US"/>
        </w:rPr>
        <w:t>”</w:t>
      </w:r>
      <w:r w:rsidRPr="00285515">
        <w:rPr>
          <w:rFonts w:ascii="Verdana" w:eastAsia="Calibri" w:hAnsi="Verdana" w:cs="Times New Roman"/>
          <w:b/>
          <w:sz w:val="20"/>
          <w:szCs w:val="20"/>
          <w:lang w:val="en-US"/>
        </w:rPr>
        <w:t>.</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Преди да започне работа на определен</w:t>
      </w:r>
      <w:r w:rsidRPr="00285515">
        <w:rPr>
          <w:rFonts w:ascii="Verdana" w:eastAsia="Times New Roman" w:hAnsi="Verdana" w:cs="Times New Roman"/>
          <w:color w:val="000000"/>
          <w:sz w:val="20"/>
          <w:szCs w:val="20"/>
          <w:lang w:eastAsia="bg-BG"/>
        </w:rPr>
        <w:t xml:space="preserve"> километричен</w:t>
      </w:r>
      <w:r w:rsidRPr="00285515">
        <w:rPr>
          <w:rFonts w:ascii="Verdana" w:eastAsia="Calibri" w:hAnsi="Verdana" w:cs="Times New Roman"/>
          <w:sz w:val="20"/>
          <w:szCs w:val="20"/>
          <w:lang w:val="en-US"/>
        </w:rPr>
        <w:t xml:space="preserve"> участък, </w:t>
      </w:r>
      <w:r w:rsidRPr="00285515">
        <w:rPr>
          <w:rFonts w:ascii="Verdana" w:eastAsia="Calibri" w:hAnsi="Verdana" w:cs="Times New Roman"/>
          <w:caps/>
          <w:sz w:val="20"/>
          <w:szCs w:val="20"/>
          <w:lang w:val="en-US"/>
        </w:rPr>
        <w:t>изпълнителят</w:t>
      </w:r>
      <w:r w:rsidRPr="00285515">
        <w:rPr>
          <w:rFonts w:ascii="Verdana" w:eastAsia="Calibri" w:hAnsi="Verdana" w:cs="Times New Roman"/>
          <w:sz w:val="20"/>
          <w:szCs w:val="20"/>
          <w:lang w:val="en-US"/>
        </w:rPr>
        <w:t xml:space="preserve"> е длъжен да се обърне към</w:t>
      </w:r>
      <w:r w:rsidRPr="00285515">
        <w:rPr>
          <w:rFonts w:ascii="Verdana" w:eastAsia="Calibri" w:hAnsi="Verdana" w:cs="Times New Roman"/>
          <w:sz w:val="20"/>
          <w:szCs w:val="20"/>
        </w:rPr>
        <w:t xml:space="preserve"> Междуведомствената комисия.</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Маркирането </w:t>
      </w:r>
      <w:r w:rsidRPr="00285515">
        <w:rPr>
          <w:rFonts w:ascii="Verdana" w:eastAsia="Calibri" w:hAnsi="Verdana" w:cs="Times New Roman"/>
          <w:sz w:val="20"/>
          <w:szCs w:val="20"/>
        </w:rPr>
        <w:t>се извършва от лицензиран лесовъд или упълномощено от</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rPr>
        <w:t>о</w:t>
      </w:r>
      <w:r w:rsidRPr="00285515">
        <w:rPr>
          <w:rFonts w:ascii="Verdana" w:eastAsia="Calibri" w:hAnsi="Verdana" w:cs="Times New Roman"/>
          <w:sz w:val="20"/>
          <w:szCs w:val="20"/>
          <w:lang w:val="en-US"/>
        </w:rPr>
        <w:t xml:space="preserve">бщина </w:t>
      </w:r>
      <w:r w:rsidRPr="00285515">
        <w:rPr>
          <w:rFonts w:ascii="Verdana" w:eastAsia="Calibri" w:hAnsi="Verdana" w:cs="Times New Roman"/>
          <w:sz w:val="20"/>
          <w:szCs w:val="20"/>
        </w:rPr>
        <w:t xml:space="preserve">Ракитово длъжностно лице </w:t>
      </w:r>
      <w:r w:rsidRPr="00285515">
        <w:rPr>
          <w:rFonts w:ascii="Verdana" w:eastAsia="Calibri" w:hAnsi="Verdana" w:cs="Times New Roman"/>
          <w:sz w:val="20"/>
          <w:szCs w:val="20"/>
          <w:lang w:val="en-US"/>
        </w:rPr>
        <w:t xml:space="preserve">на </w:t>
      </w:r>
      <w:r w:rsidRPr="00285515">
        <w:rPr>
          <w:rFonts w:ascii="Verdana" w:eastAsia="Calibri" w:hAnsi="Verdana" w:cs="Times New Roman"/>
          <w:color w:val="000000"/>
          <w:sz w:val="20"/>
          <w:szCs w:val="20"/>
          <w:lang w:val="en-US"/>
        </w:rPr>
        <w:t>километрични участъци</w:t>
      </w:r>
      <w:r w:rsidRPr="00285515">
        <w:rPr>
          <w:rFonts w:ascii="Calibri" w:eastAsia="Calibri" w:hAnsi="Calibri" w:cs="Times New Roman"/>
          <w:color w:val="000000"/>
          <w:sz w:val="28"/>
          <w:szCs w:val="28"/>
          <w:lang w:val="en-US"/>
        </w:rPr>
        <w:t xml:space="preserve"> </w:t>
      </w:r>
      <w:r w:rsidRPr="00285515">
        <w:rPr>
          <w:rFonts w:ascii="Verdana" w:eastAsia="Calibri" w:hAnsi="Verdana" w:cs="Times New Roman"/>
          <w:sz w:val="20"/>
          <w:szCs w:val="20"/>
        </w:rPr>
        <w:t>под контрола на Междуведомствената комисия.</w:t>
      </w:r>
      <w:r w:rsidRPr="00285515">
        <w:rPr>
          <w:rFonts w:ascii="Verdana" w:eastAsia="Calibri" w:hAnsi="Verdana" w:cs="Times New Roman"/>
          <w:color w:val="FF0000"/>
          <w:sz w:val="20"/>
          <w:szCs w:val="20"/>
        </w:rPr>
        <w:t xml:space="preserve"> </w:t>
      </w:r>
      <w:r w:rsidRPr="00285515">
        <w:rPr>
          <w:rFonts w:ascii="Verdana" w:eastAsia="Calibri" w:hAnsi="Verdana" w:cs="Times New Roman"/>
          <w:sz w:val="20"/>
          <w:szCs w:val="20"/>
          <w:lang w:val="en-US"/>
        </w:rPr>
        <w:t xml:space="preserve">За извършеното маркиране </w:t>
      </w:r>
      <w:r w:rsidRPr="00285515">
        <w:rPr>
          <w:rFonts w:ascii="Verdana" w:eastAsia="Calibri" w:hAnsi="Verdana" w:cs="Times New Roman"/>
          <w:sz w:val="20"/>
          <w:szCs w:val="20"/>
        </w:rPr>
        <w:t>Междуведомствената комисия,</w:t>
      </w:r>
      <w:r w:rsidRPr="00285515">
        <w:rPr>
          <w:rFonts w:ascii="Verdana" w:eastAsia="Calibri" w:hAnsi="Verdana" w:cs="Times New Roman"/>
          <w:b/>
          <w:sz w:val="20"/>
          <w:szCs w:val="20"/>
        </w:rPr>
        <w:t xml:space="preserve"> </w:t>
      </w:r>
      <w:r w:rsidRPr="00285515">
        <w:rPr>
          <w:rFonts w:ascii="Verdana" w:eastAsia="Calibri" w:hAnsi="Verdana" w:cs="Times New Roman"/>
          <w:caps/>
          <w:sz w:val="20"/>
          <w:szCs w:val="20"/>
          <w:lang w:val="en-US"/>
        </w:rPr>
        <w:t>изпълнителят</w:t>
      </w:r>
      <w:r w:rsidRPr="00285515">
        <w:rPr>
          <w:rFonts w:ascii="Verdana" w:eastAsia="Calibri" w:hAnsi="Verdana" w:cs="Times New Roman"/>
          <w:sz w:val="20"/>
          <w:szCs w:val="20"/>
          <w:lang w:val="en-US"/>
        </w:rPr>
        <w:t xml:space="preserve">, представителят на РДГ </w:t>
      </w:r>
      <w:r w:rsidRPr="00285515">
        <w:rPr>
          <w:rFonts w:ascii="Verdana" w:eastAsia="Calibri" w:hAnsi="Verdana" w:cs="Times New Roman"/>
          <w:sz w:val="20"/>
          <w:szCs w:val="20"/>
        </w:rPr>
        <w:t xml:space="preserve">Пазарджик, </w:t>
      </w:r>
      <w:r w:rsidRPr="00285515">
        <w:rPr>
          <w:rFonts w:ascii="Verdana" w:eastAsia="Calibri" w:hAnsi="Verdana" w:cs="Times New Roman"/>
          <w:sz w:val="20"/>
          <w:szCs w:val="20"/>
          <w:lang w:val="en-US"/>
        </w:rPr>
        <w:t xml:space="preserve">или Община </w:t>
      </w:r>
      <w:r w:rsidRPr="00285515">
        <w:rPr>
          <w:rFonts w:ascii="Verdana" w:eastAsia="Calibri" w:hAnsi="Verdana" w:cs="Times New Roman"/>
          <w:sz w:val="20"/>
          <w:szCs w:val="20"/>
        </w:rPr>
        <w:t xml:space="preserve">Ракитово </w:t>
      </w:r>
      <w:r w:rsidRPr="00285515">
        <w:rPr>
          <w:rFonts w:ascii="Verdana" w:eastAsia="Calibri" w:hAnsi="Verdana" w:cs="Times New Roman"/>
          <w:sz w:val="20"/>
          <w:szCs w:val="20"/>
          <w:lang w:val="en-US"/>
        </w:rPr>
        <w:t>и инвеститорския контрол подписват протокол.</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rPr>
      </w:pPr>
      <w:r w:rsidRPr="00285515">
        <w:rPr>
          <w:rFonts w:ascii="Verdana" w:eastAsia="Calibri" w:hAnsi="Verdana" w:cs="Times New Roman"/>
          <w:caps/>
          <w:sz w:val="20"/>
          <w:szCs w:val="20"/>
          <w:lang w:val="en-US"/>
        </w:rPr>
        <w:t>изпълнителят</w:t>
      </w:r>
      <w:r w:rsidRPr="00285515">
        <w:rPr>
          <w:rFonts w:ascii="Verdana" w:eastAsia="Calibri" w:hAnsi="Verdana" w:cs="Times New Roman"/>
          <w:caps/>
          <w:sz w:val="20"/>
          <w:szCs w:val="20"/>
        </w:rPr>
        <w:t>,</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rPr>
        <w:t>съгласно чл. 140, ал. 9, т. 2 от ЗВ, след м</w:t>
      </w:r>
      <w:r w:rsidRPr="00285515">
        <w:rPr>
          <w:rFonts w:ascii="Verdana" w:eastAsia="Calibri" w:hAnsi="Verdana" w:cs="Times New Roman"/>
          <w:color w:val="000000"/>
          <w:sz w:val="20"/>
          <w:szCs w:val="20"/>
        </w:rPr>
        <w:t>еханизирано раздробяване на негодния за ползване дървен материал го извозва до съответното депо за строителни или битови отпадъци;</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rPr>
      </w:pPr>
      <w:r w:rsidRPr="00285515">
        <w:rPr>
          <w:rFonts w:ascii="Verdana" w:eastAsia="Calibri" w:hAnsi="Verdana" w:cs="Times New Roman"/>
          <w:sz w:val="20"/>
          <w:szCs w:val="20"/>
        </w:rPr>
        <w:t>Изнасяне</w:t>
      </w:r>
      <w:r w:rsidRPr="00285515">
        <w:rPr>
          <w:rFonts w:ascii="Verdana" w:eastAsia="Calibri" w:hAnsi="Verdana" w:cs="Times New Roman"/>
          <w:sz w:val="20"/>
          <w:szCs w:val="20"/>
          <w:lang w:val="en-US"/>
        </w:rPr>
        <w:t xml:space="preserve"> на премахнатата годна дървесина</w:t>
      </w:r>
      <w:r w:rsidRPr="00285515">
        <w:rPr>
          <w:rFonts w:ascii="Verdana" w:eastAsia="Calibri" w:hAnsi="Verdana" w:cs="Times New Roman"/>
          <w:sz w:val="20"/>
          <w:szCs w:val="20"/>
        </w:rPr>
        <w:t xml:space="preserve"> става, след издаване на превозен билет и маркиране на същата с общинска марка на основание чл. 50</w:t>
      </w:r>
      <w:r w:rsidRPr="00285515">
        <w:rPr>
          <w:rFonts w:ascii="Verdana" w:eastAsia="Calibri" w:hAnsi="Verdana" w:cs="Times New Roman"/>
          <w:sz w:val="20"/>
          <w:szCs w:val="20"/>
          <w:lang w:val="en-US"/>
        </w:rPr>
        <w:t xml:space="preserve">, </w:t>
      </w:r>
      <w:r w:rsidRPr="00285515">
        <w:rPr>
          <w:rFonts w:ascii="Verdana" w:eastAsia="Calibri" w:hAnsi="Verdana" w:cs="Times New Roman"/>
          <w:sz w:val="20"/>
          <w:szCs w:val="20"/>
        </w:rPr>
        <w:t>т. 3, чл. 59 от Наредба № 1 от 30.01.2012 г. за контрола и опазването на горските територии, чл. 211, ал. 4 от Закона за горите, във връзка със Заповед №461/30.05.2017 г. на Изпълнителния директор на ИАГ.</w:t>
      </w:r>
    </w:p>
    <w:p w:rsidR="00285515" w:rsidRPr="00285515" w:rsidRDefault="00285515" w:rsidP="00285515">
      <w:pPr>
        <w:tabs>
          <w:tab w:val="left" w:pos="567"/>
        </w:tabs>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Отстраненият от речното легло дървен материал, когато е годен за ползване, </w:t>
      </w:r>
      <w:r w:rsidRPr="00285515">
        <w:rPr>
          <w:rFonts w:ascii="Verdana" w:eastAsia="Calibri" w:hAnsi="Verdana" w:cs="Times New Roman"/>
          <w:sz w:val="20"/>
          <w:szCs w:val="20"/>
        </w:rPr>
        <w:t xml:space="preserve">съгласно чл. 140, ал. 9, т. 1 от ЗВ, </w:t>
      </w:r>
      <w:r w:rsidRPr="00285515">
        <w:rPr>
          <w:rFonts w:ascii="Verdana" w:eastAsia="Calibri" w:hAnsi="Verdana" w:cs="Times New Roman"/>
          <w:sz w:val="20"/>
          <w:szCs w:val="20"/>
          <w:lang w:val="en-US"/>
        </w:rPr>
        <w:t xml:space="preserve">се предава безвъзмездно за разпореждане на Кмета </w:t>
      </w:r>
      <w:r w:rsidRPr="00285515">
        <w:rPr>
          <w:rFonts w:ascii="Verdana" w:eastAsia="Calibri" w:hAnsi="Verdana" w:cs="Times New Roman"/>
          <w:sz w:val="20"/>
          <w:szCs w:val="20"/>
        </w:rPr>
        <w:t>на община Ракитово</w:t>
      </w:r>
      <w:r w:rsidRPr="00285515">
        <w:rPr>
          <w:rFonts w:ascii="Verdana" w:eastAsia="Calibri" w:hAnsi="Verdana" w:cs="Times New Roman"/>
          <w:sz w:val="20"/>
          <w:szCs w:val="20"/>
          <w:lang w:val="en-US"/>
        </w:rPr>
        <w:t xml:space="preserve">. Предаването и приемането от </w:t>
      </w:r>
      <w:r w:rsidRPr="00285515">
        <w:rPr>
          <w:rFonts w:ascii="Verdana" w:eastAsia="Calibri" w:hAnsi="Verdana" w:cs="Times New Roman"/>
          <w:sz w:val="20"/>
          <w:szCs w:val="20"/>
        </w:rPr>
        <w:t>Кмета</w:t>
      </w:r>
      <w:r w:rsidRPr="00285515">
        <w:rPr>
          <w:rFonts w:ascii="Verdana" w:eastAsia="Calibri" w:hAnsi="Verdana" w:cs="Times New Roman"/>
          <w:sz w:val="20"/>
          <w:szCs w:val="20"/>
          <w:lang w:val="en-US"/>
        </w:rPr>
        <w:t xml:space="preserve"> на годната </w:t>
      </w:r>
      <w:r w:rsidRPr="00285515">
        <w:rPr>
          <w:rFonts w:ascii="Verdana" w:eastAsia="Calibri" w:hAnsi="Verdana" w:cs="Times New Roman"/>
          <w:bCs/>
          <w:sz w:val="20"/>
          <w:szCs w:val="20"/>
          <w:lang w:val="en-US"/>
        </w:rPr>
        <w:t xml:space="preserve">дървесина за огрев става с подписване на приемо-предавателни протоколи. </w:t>
      </w:r>
      <w:r w:rsidRPr="00285515">
        <w:rPr>
          <w:rFonts w:ascii="Verdana" w:eastAsia="Calibri" w:hAnsi="Verdana" w:cs="Times New Roman"/>
          <w:sz w:val="20"/>
          <w:szCs w:val="20"/>
          <w:lang w:val="en-US"/>
        </w:rPr>
        <w:t>Контролът по отношение на добития дървен материал и годността му за ползване ще се извършва от назначения инвеститорски контрол.</w:t>
      </w:r>
    </w:p>
    <w:p w:rsidR="00285515" w:rsidRPr="00285515" w:rsidRDefault="00285515" w:rsidP="00285515">
      <w:pPr>
        <w:spacing w:after="120" w:line="276" w:lineRule="auto"/>
        <w:ind w:firstLineChars="567" w:firstLine="1134"/>
        <w:jc w:val="both"/>
        <w:rPr>
          <w:rFonts w:ascii="Verdana" w:eastAsia="Times New Roman" w:hAnsi="Verdana" w:cs="Times New Roman"/>
          <w:color w:val="000000"/>
          <w:sz w:val="20"/>
          <w:szCs w:val="20"/>
          <w:lang w:eastAsia="bg-BG"/>
        </w:rPr>
      </w:pPr>
      <w:r w:rsidRPr="00285515">
        <w:rPr>
          <w:rFonts w:ascii="Verdana" w:eastAsia="Times New Roman" w:hAnsi="Verdana" w:cs="Times New Roman"/>
          <w:color w:val="000000"/>
          <w:sz w:val="20"/>
          <w:szCs w:val="20"/>
          <w:lang w:eastAsia="bg-BG"/>
        </w:rPr>
        <w:t xml:space="preserve">След извършване на дейностите по почистване на речните легла в рамките на определения километричен участък, същия ще бъде приеман с констативен протокол, съставен от междуведомствената комисия и утвърден от Областния управител. </w:t>
      </w:r>
    </w:p>
    <w:p w:rsidR="00285515" w:rsidRPr="00285515" w:rsidRDefault="00285515" w:rsidP="00285515">
      <w:pPr>
        <w:spacing w:after="120" w:line="276" w:lineRule="auto"/>
        <w:ind w:firstLineChars="567" w:firstLine="1134"/>
        <w:jc w:val="both"/>
        <w:rPr>
          <w:rFonts w:ascii="Verdana" w:eastAsia="Calibri" w:hAnsi="Verdana" w:cs="Times New Roman"/>
          <w:b/>
          <w:sz w:val="20"/>
          <w:szCs w:val="20"/>
        </w:rPr>
      </w:pPr>
      <w:r w:rsidRPr="00285515">
        <w:rPr>
          <w:rFonts w:ascii="Verdana" w:eastAsia="Calibri" w:hAnsi="Verdana" w:cs="Times New Roman"/>
          <w:b/>
          <w:sz w:val="20"/>
          <w:szCs w:val="20"/>
          <w:lang w:val="en-US"/>
        </w:rPr>
        <w:tab/>
        <w:t>Мерки по охрана на труда</w:t>
      </w:r>
      <w:r w:rsidRPr="00285515">
        <w:rPr>
          <w:rFonts w:ascii="Verdana" w:eastAsia="Calibri" w:hAnsi="Verdana" w:cs="Times New Roman"/>
          <w:b/>
          <w:sz w:val="20"/>
          <w:szCs w:val="20"/>
        </w:rPr>
        <w:t>:</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За избягване на трудови злополуки преди започване на работа всички работници, трябва да преминат през задължителен предварителен инструктаж и да се запознаят с изискванията на </w:t>
      </w:r>
      <w:bookmarkStart w:id="8" w:name="_Hlk14718914"/>
      <w:r w:rsidRPr="00285515">
        <w:rPr>
          <w:rFonts w:ascii="Verdana" w:eastAsia="Calibri" w:hAnsi="Verdana" w:cs="Times New Roman"/>
          <w:sz w:val="20"/>
          <w:szCs w:val="20"/>
          <w:lang w:val="en-US"/>
        </w:rPr>
        <w:t>Наредба №7 от 23.09.1999 г. за минималните изисквания за здравословни и безопасни условия на труд на работните места и при използване на работното оборудване и Наредба №2 от 22.03.2004 г. за минималните изисквания за здравословни и безопасни условия на труд при извършване на СМР.</w:t>
      </w:r>
      <w:bookmarkEnd w:id="8"/>
      <w:r w:rsidRPr="00285515">
        <w:rPr>
          <w:rFonts w:ascii="Verdana" w:eastAsia="Calibri" w:hAnsi="Verdana" w:cs="Times New Roman"/>
          <w:sz w:val="20"/>
          <w:szCs w:val="20"/>
          <w:lang w:val="en-US"/>
        </w:rPr>
        <w:t xml:space="preserve"> По време на изпълнението да се прави периодичен инструктаж в зависимост от конкретните видове работи и условията на обекта. Всички специалисти и работници на обекта трябва да бъдат снабдени с изправни инструменти, лични предпазни средства и работно облекло.</w:t>
      </w:r>
    </w:p>
    <w:p w:rsidR="00285515" w:rsidRPr="00285515" w:rsidRDefault="00285515" w:rsidP="00285515">
      <w:pPr>
        <w:spacing w:after="120" w:line="276" w:lineRule="auto"/>
        <w:ind w:firstLineChars="567" w:firstLine="1134"/>
        <w:jc w:val="both"/>
        <w:rPr>
          <w:rFonts w:ascii="Verdana" w:eastAsia="Calibri" w:hAnsi="Verdana" w:cs="Times New Roman"/>
          <w:b/>
          <w:sz w:val="20"/>
          <w:szCs w:val="20"/>
          <w:lang w:val="en-US"/>
        </w:rPr>
      </w:pPr>
      <w:r w:rsidRPr="00285515">
        <w:rPr>
          <w:rFonts w:ascii="Verdana" w:eastAsia="Calibri" w:hAnsi="Verdana" w:cs="Times New Roman"/>
          <w:b/>
          <w:sz w:val="20"/>
          <w:szCs w:val="20"/>
          <w:lang w:val="en-US"/>
        </w:rPr>
        <w:t>Мерки за опазване на околната среда</w:t>
      </w:r>
      <w:r w:rsidRPr="00285515">
        <w:rPr>
          <w:rFonts w:ascii="Verdana" w:eastAsia="Calibri" w:hAnsi="Verdana" w:cs="Times New Roman"/>
          <w:b/>
          <w:color w:val="FF0000"/>
          <w:sz w:val="20"/>
          <w:szCs w:val="20"/>
        </w:rPr>
        <w:t>:</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При извършване на дейностите, строителните и битови отпадъци, както и негодната за ползване дървесина, изнесени от речното корито, трябва да се събират </w:t>
      </w:r>
      <w:r w:rsidRPr="00285515">
        <w:rPr>
          <w:rFonts w:ascii="Verdana" w:eastAsia="Calibri" w:hAnsi="Verdana" w:cs="Times New Roman"/>
          <w:sz w:val="20"/>
          <w:szCs w:val="20"/>
          <w:lang w:val="en-US"/>
        </w:rPr>
        <w:lastRenderedPageBreak/>
        <w:t xml:space="preserve">и депонират на места, посочени от съответната общинска администрация, без да се замърсява речното </w:t>
      </w:r>
      <w:r w:rsidRPr="00285515">
        <w:rPr>
          <w:rFonts w:ascii="Verdana" w:eastAsia="Calibri" w:hAnsi="Verdana" w:cs="Times New Roman"/>
          <w:sz w:val="20"/>
          <w:szCs w:val="20"/>
        </w:rPr>
        <w:t>легл</w:t>
      </w:r>
      <w:r w:rsidRPr="00285515">
        <w:rPr>
          <w:rFonts w:ascii="Verdana" w:eastAsia="Calibri" w:hAnsi="Verdana" w:cs="Times New Roman"/>
          <w:sz w:val="20"/>
          <w:szCs w:val="20"/>
          <w:lang w:val="en-US"/>
        </w:rPr>
        <w:t xml:space="preserve">о и </w:t>
      </w:r>
      <w:r w:rsidRPr="00285515">
        <w:rPr>
          <w:rFonts w:ascii="Verdana" w:eastAsia="Calibri" w:hAnsi="Verdana" w:cs="Times New Roman"/>
          <w:sz w:val="20"/>
          <w:szCs w:val="20"/>
        </w:rPr>
        <w:t xml:space="preserve">прилежащите </w:t>
      </w:r>
      <w:r w:rsidRPr="00285515">
        <w:rPr>
          <w:rFonts w:ascii="Verdana" w:eastAsia="Calibri" w:hAnsi="Verdana" w:cs="Times New Roman"/>
          <w:sz w:val="20"/>
          <w:szCs w:val="20"/>
          <w:lang w:val="en-US"/>
        </w:rPr>
        <w:t>на реката</w:t>
      </w:r>
      <w:r w:rsidRPr="00285515">
        <w:rPr>
          <w:rFonts w:ascii="Verdana" w:eastAsia="Calibri" w:hAnsi="Verdana" w:cs="Times New Roman"/>
          <w:sz w:val="20"/>
          <w:szCs w:val="20"/>
        </w:rPr>
        <w:t xml:space="preserve"> заливаеми територии</w:t>
      </w:r>
      <w:r w:rsidRPr="00285515">
        <w:rPr>
          <w:rFonts w:ascii="Verdana" w:eastAsia="Calibri" w:hAnsi="Verdana" w:cs="Times New Roman"/>
          <w:sz w:val="20"/>
          <w:szCs w:val="20"/>
          <w:lang w:val="en-US"/>
        </w:rPr>
        <w:t>.</w:t>
      </w:r>
    </w:p>
    <w:p w:rsidR="00285515" w:rsidRPr="00285515" w:rsidRDefault="00285515" w:rsidP="00285515">
      <w:pPr>
        <w:spacing w:after="120" w:line="276" w:lineRule="auto"/>
        <w:ind w:firstLineChars="567" w:firstLine="1134"/>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Да се спазват разпоредбите на чл. 137 ал. 3 от </w:t>
      </w:r>
      <w:bookmarkStart w:id="9" w:name="_Hlk14718800"/>
      <w:r w:rsidRPr="00285515">
        <w:rPr>
          <w:rFonts w:ascii="Verdana" w:eastAsia="Calibri" w:hAnsi="Verdana" w:cs="Times New Roman"/>
          <w:sz w:val="20"/>
          <w:szCs w:val="20"/>
          <w:lang w:val="en-US"/>
        </w:rPr>
        <w:t>Закона за горите</w:t>
      </w:r>
      <w:bookmarkEnd w:id="9"/>
      <w:r w:rsidRPr="00285515">
        <w:rPr>
          <w:rFonts w:ascii="Verdana" w:eastAsia="Calibri" w:hAnsi="Verdana" w:cs="Times New Roman"/>
          <w:sz w:val="20"/>
          <w:szCs w:val="20"/>
          <w:lang w:val="en-US"/>
        </w:rPr>
        <w:t xml:space="preserve">, </w:t>
      </w:r>
      <w:bookmarkStart w:id="10" w:name="_Hlk14718826"/>
      <w:r w:rsidRPr="00285515">
        <w:rPr>
          <w:rFonts w:ascii="Verdana" w:eastAsia="Calibri" w:hAnsi="Verdana" w:cs="Times New Roman"/>
          <w:sz w:val="20"/>
          <w:szCs w:val="20"/>
          <w:lang w:val="en-US"/>
        </w:rPr>
        <w:t xml:space="preserve">Закона за опазване на селскостопанското имущество, </w:t>
      </w:r>
      <w:r w:rsidRPr="00285515">
        <w:rPr>
          <w:rFonts w:ascii="Verdana" w:eastAsia="Calibri" w:hAnsi="Verdana" w:cs="Times New Roman"/>
          <w:color w:val="000000"/>
          <w:sz w:val="20"/>
          <w:szCs w:val="20"/>
          <w:shd w:val="clear" w:color="auto" w:fill="FFFFFF"/>
          <w:lang w:val="en-US"/>
        </w:rPr>
        <w:t xml:space="preserve">Наредба №8121з-968 от 10 декември 2014 г. за правилата и нормите за пожарна безопасност при извършване на дейности в земеделските </w:t>
      </w:r>
      <w:r w:rsidRPr="00285515">
        <w:rPr>
          <w:rFonts w:ascii="Verdana" w:eastAsia="Calibri" w:hAnsi="Verdana" w:cs="Times New Roman"/>
          <w:sz w:val="20"/>
          <w:szCs w:val="20"/>
        </w:rPr>
        <w:t>и горски територии</w:t>
      </w:r>
      <w:r w:rsidRPr="00285515">
        <w:rPr>
          <w:rFonts w:ascii="Verdana" w:eastAsia="Calibri" w:hAnsi="Verdana" w:cs="Times New Roman"/>
          <w:sz w:val="20"/>
          <w:szCs w:val="20"/>
          <w:lang w:val="en-US"/>
        </w:rPr>
        <w:t>.</w:t>
      </w:r>
      <w:bookmarkEnd w:id="10"/>
    </w:p>
    <w:p w:rsidR="00285515" w:rsidRPr="00285515" w:rsidRDefault="00285515" w:rsidP="00285515">
      <w:pPr>
        <w:tabs>
          <w:tab w:val="num" w:pos="720"/>
        </w:tabs>
        <w:spacing w:after="120" w:line="276" w:lineRule="auto"/>
        <w:ind w:firstLineChars="567" w:firstLine="1134"/>
        <w:jc w:val="both"/>
        <w:rPr>
          <w:rFonts w:ascii="Verdana" w:eastAsia="Calibri" w:hAnsi="Verdana" w:cs="Times New Roman"/>
          <w:sz w:val="20"/>
          <w:szCs w:val="20"/>
          <w:lang w:val="ru-RU"/>
        </w:rPr>
      </w:pPr>
    </w:p>
    <w:p w:rsidR="00285515" w:rsidRPr="00285515" w:rsidRDefault="00285515" w:rsidP="00285515">
      <w:pPr>
        <w:tabs>
          <w:tab w:val="num" w:pos="720"/>
        </w:tabs>
        <w:spacing w:after="120" w:line="240" w:lineRule="auto"/>
        <w:jc w:val="both"/>
        <w:rPr>
          <w:rFonts w:ascii="Verdana" w:eastAsia="Calibri" w:hAnsi="Verdana" w:cs="Times New Roman"/>
          <w:sz w:val="20"/>
          <w:szCs w:val="20"/>
          <w:lang w:val="ru-RU"/>
        </w:rPr>
      </w:pPr>
      <w:r w:rsidRPr="00285515">
        <w:rPr>
          <w:rFonts w:ascii="Verdana" w:eastAsia="Calibri" w:hAnsi="Verdana" w:cs="Times New Roman"/>
          <w:sz w:val="20"/>
          <w:szCs w:val="20"/>
          <w:lang w:val="ru-RU"/>
        </w:rPr>
        <w:br w:type="page"/>
      </w:r>
    </w:p>
    <w:p w:rsidR="00285515" w:rsidRPr="00285515" w:rsidRDefault="00285515" w:rsidP="00285515">
      <w:pPr>
        <w:pBdr>
          <w:top w:val="single" w:sz="4" w:space="1" w:color="auto"/>
          <w:left w:val="single" w:sz="4" w:space="0" w:color="auto"/>
          <w:bottom w:val="single" w:sz="4" w:space="1" w:color="auto"/>
          <w:right w:val="single" w:sz="4" w:space="0" w:color="auto"/>
        </w:pBdr>
        <w:spacing w:after="120" w:line="240" w:lineRule="auto"/>
        <w:ind w:firstLine="540"/>
        <w:jc w:val="center"/>
        <w:rPr>
          <w:rFonts w:ascii="Verdana" w:eastAsia="Calibri" w:hAnsi="Verdana" w:cs="Times New Roman"/>
          <w:b/>
          <w:sz w:val="20"/>
          <w:szCs w:val="20"/>
          <w:lang w:val="en-US"/>
        </w:rPr>
      </w:pPr>
      <w:r w:rsidRPr="00285515">
        <w:rPr>
          <w:rFonts w:ascii="Verdana" w:eastAsia="Calibri" w:hAnsi="Verdana" w:cs="Times New Roman"/>
          <w:b/>
          <w:bCs/>
          <w:sz w:val="20"/>
          <w:szCs w:val="20"/>
        </w:rPr>
        <w:lastRenderedPageBreak/>
        <w:t>V.</w:t>
      </w:r>
      <w:r w:rsidRPr="00285515">
        <w:rPr>
          <w:rFonts w:ascii="Verdana" w:eastAsia="Calibri" w:hAnsi="Verdana" w:cs="Times New Roman"/>
          <w:b/>
          <w:sz w:val="20"/>
          <w:szCs w:val="20"/>
          <w:lang w:val="en-US"/>
        </w:rPr>
        <w:t xml:space="preserve"> </w:t>
      </w:r>
      <w:r w:rsidRPr="00285515">
        <w:rPr>
          <w:rFonts w:ascii="Verdana" w:eastAsia="Calibri" w:hAnsi="Verdana" w:cs="Times New Roman"/>
          <w:b/>
          <w:bCs/>
          <w:sz w:val="20"/>
          <w:szCs w:val="20"/>
        </w:rPr>
        <w:t>ПРОЦЕДУРА ПО РАЗГЛЕЖДАНЕ, ОЦЕНЯВАНЕ И КЛАСИРАНЕ НА ОФЕРТИТЕ  И СКЛЮЧВАНЕ НА ДОГОВОР</w:t>
      </w:r>
    </w:p>
    <w:p w:rsidR="00285515" w:rsidRPr="00285515" w:rsidRDefault="00285515" w:rsidP="00285515">
      <w:pPr>
        <w:tabs>
          <w:tab w:val="num" w:pos="720"/>
        </w:tabs>
        <w:spacing w:after="120" w:line="240" w:lineRule="auto"/>
        <w:jc w:val="center"/>
        <w:rPr>
          <w:rFonts w:ascii="Verdana" w:eastAsia="Calibri" w:hAnsi="Verdana" w:cs="Times New Roman"/>
          <w:b/>
          <w:bCs/>
          <w:sz w:val="20"/>
          <w:szCs w:val="20"/>
        </w:rPr>
      </w:pPr>
    </w:p>
    <w:p w:rsidR="00285515" w:rsidRPr="00285515" w:rsidRDefault="00285515" w:rsidP="00285515">
      <w:pPr>
        <w:tabs>
          <w:tab w:val="num" w:pos="720"/>
        </w:tabs>
        <w:spacing w:after="120" w:line="240" w:lineRule="auto"/>
        <w:jc w:val="both"/>
        <w:rPr>
          <w:rFonts w:ascii="Verdana" w:eastAsia="Calibri" w:hAnsi="Verdana" w:cs="Times New Roman"/>
          <w:sz w:val="20"/>
          <w:szCs w:val="20"/>
        </w:rPr>
      </w:pPr>
      <w:r w:rsidRPr="00285515">
        <w:rPr>
          <w:rFonts w:ascii="Verdana" w:eastAsia="Calibri" w:hAnsi="Verdana" w:cs="Times New Roman"/>
          <w:sz w:val="20"/>
          <w:szCs w:val="20"/>
        </w:rPr>
        <w:tab/>
      </w:r>
      <w:r w:rsidRPr="00285515">
        <w:rPr>
          <w:rFonts w:ascii="Verdana" w:eastAsia="Calibri" w:hAnsi="Verdana" w:cs="Times New Roman"/>
          <w:caps/>
          <w:sz w:val="20"/>
          <w:szCs w:val="20"/>
        </w:rPr>
        <w:t>Възложителят</w:t>
      </w:r>
      <w:r w:rsidRPr="00285515">
        <w:rPr>
          <w:rFonts w:ascii="Verdana" w:eastAsia="Calibri" w:hAnsi="Verdana" w:cs="Times New Roman"/>
          <w:sz w:val="20"/>
          <w:szCs w:val="20"/>
        </w:rPr>
        <w:t xml:space="preserve"> със заповед определя лицата, които да разгледат и оценят получените оферти по чл. 97, ал. 1 до ал. 4 от ППЗОП.</w:t>
      </w:r>
    </w:p>
    <w:p w:rsidR="00285515" w:rsidRPr="00285515" w:rsidRDefault="00285515" w:rsidP="00285515">
      <w:pPr>
        <w:tabs>
          <w:tab w:val="num" w:pos="720"/>
        </w:tabs>
        <w:spacing w:after="120" w:line="240" w:lineRule="auto"/>
        <w:jc w:val="both"/>
        <w:rPr>
          <w:rFonts w:ascii="Verdana" w:eastAsia="Calibri" w:hAnsi="Verdana" w:cs="Times New Roman"/>
          <w:sz w:val="20"/>
          <w:szCs w:val="20"/>
        </w:rPr>
      </w:pPr>
      <w:r w:rsidRPr="00285515">
        <w:rPr>
          <w:rFonts w:ascii="Verdana" w:eastAsia="Calibri" w:hAnsi="Verdana" w:cs="Times New Roman"/>
          <w:sz w:val="20"/>
          <w:szCs w:val="20"/>
        </w:rPr>
        <w:tab/>
        <w:t>Комисията, определена от възложителя,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285515" w:rsidRPr="00285515" w:rsidRDefault="00285515" w:rsidP="00285515">
      <w:pPr>
        <w:tabs>
          <w:tab w:val="num" w:pos="720"/>
        </w:tabs>
        <w:spacing w:after="120" w:line="240" w:lineRule="auto"/>
        <w:jc w:val="both"/>
        <w:rPr>
          <w:rFonts w:ascii="Verdana" w:eastAsia="Calibri" w:hAnsi="Verdana" w:cs="Times New Roman"/>
          <w:sz w:val="20"/>
          <w:szCs w:val="20"/>
        </w:rPr>
      </w:pPr>
      <w:r w:rsidRPr="00285515">
        <w:rPr>
          <w:rFonts w:ascii="Verdana" w:eastAsia="Calibri" w:hAnsi="Verdana" w:cs="Times New Roman"/>
          <w:sz w:val="20"/>
          <w:szCs w:val="20"/>
        </w:rPr>
        <w:tab/>
        <w:t xml:space="preserve">При разглеждане на офертите, когато е необходимо, се допуска извършване на проверки по заявените от участниците данни, включително чрез изискване на информация от други органи и лица.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 </w:t>
      </w:r>
    </w:p>
    <w:p w:rsidR="00285515" w:rsidRPr="00285515" w:rsidRDefault="00285515" w:rsidP="00285515">
      <w:pPr>
        <w:tabs>
          <w:tab w:val="num" w:pos="720"/>
        </w:tabs>
        <w:spacing w:after="120" w:line="240" w:lineRule="auto"/>
        <w:jc w:val="both"/>
        <w:rPr>
          <w:rFonts w:ascii="Verdana" w:eastAsia="Calibri" w:hAnsi="Verdana" w:cs="Times New Roman"/>
          <w:sz w:val="20"/>
          <w:szCs w:val="20"/>
        </w:rPr>
      </w:pPr>
      <w:r w:rsidRPr="00285515">
        <w:rPr>
          <w:rFonts w:ascii="Verdana" w:eastAsia="Calibri" w:hAnsi="Verdana" w:cs="Times New Roman"/>
          <w:sz w:val="20"/>
          <w:szCs w:val="20"/>
        </w:rPr>
        <w:tab/>
        <w:t xml:space="preserve">Когато установи липса, непълнота или несъответствие на документи и/или информация в офертите на участниците, с изключение на техническото и ценовото им предложение, включително нередовност или фактическа грешка, или несъответствие с изискванията на </w:t>
      </w:r>
      <w:r w:rsidRPr="00285515">
        <w:rPr>
          <w:rFonts w:ascii="Verdana" w:eastAsia="Calibri" w:hAnsi="Verdana" w:cs="Times New Roman"/>
          <w:caps/>
          <w:sz w:val="20"/>
          <w:szCs w:val="20"/>
        </w:rPr>
        <w:t>възложителя</w:t>
      </w:r>
      <w:r w:rsidRPr="00285515">
        <w:rPr>
          <w:rFonts w:ascii="Verdana" w:eastAsia="Calibri" w:hAnsi="Verdana" w:cs="Times New Roman"/>
          <w:sz w:val="20"/>
          <w:szCs w:val="20"/>
        </w:rPr>
        <w:t>, комисията предоставя възможност в определен от нея срок да представят нови документи и/или информация, да допълнят или да пояснят представените документи и/или информация в съответствие с изискванията на възложителя.</w:t>
      </w:r>
    </w:p>
    <w:p w:rsidR="00285515" w:rsidRPr="00285515" w:rsidRDefault="00285515" w:rsidP="00285515">
      <w:pPr>
        <w:tabs>
          <w:tab w:val="num" w:pos="720"/>
        </w:tabs>
        <w:spacing w:after="120" w:line="240" w:lineRule="auto"/>
        <w:jc w:val="both"/>
        <w:rPr>
          <w:rFonts w:ascii="Verdana" w:eastAsia="Calibri" w:hAnsi="Verdana" w:cs="Times New Roman"/>
          <w:b/>
          <w:sz w:val="20"/>
          <w:szCs w:val="20"/>
        </w:rPr>
      </w:pPr>
      <w:r w:rsidRPr="00285515">
        <w:rPr>
          <w:rFonts w:ascii="Verdana" w:eastAsia="Calibri" w:hAnsi="Verdana" w:cs="Times New Roman"/>
          <w:b/>
          <w:caps/>
          <w:sz w:val="20"/>
          <w:szCs w:val="20"/>
        </w:rPr>
        <w:t>Възложителят</w:t>
      </w:r>
      <w:r w:rsidRPr="00285515">
        <w:rPr>
          <w:rFonts w:ascii="Verdana" w:eastAsia="Calibri" w:hAnsi="Verdana" w:cs="Times New Roman"/>
          <w:b/>
          <w:sz w:val="20"/>
          <w:szCs w:val="20"/>
        </w:rPr>
        <w:t xml:space="preserve"> отстранява от участие:</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 xml:space="preserve">1. участник, за когото са налице основанията по </w:t>
      </w:r>
      <w:hyperlink r:id="rId5" w:history="1">
        <w:r w:rsidRPr="00285515">
          <w:rPr>
            <w:rFonts w:ascii="Verdana" w:eastAsia="Calibri" w:hAnsi="Verdana" w:cs="Times New Roman"/>
            <w:i/>
            <w:color w:val="0000FF"/>
            <w:sz w:val="20"/>
            <w:szCs w:val="20"/>
            <w:u w:val="single"/>
          </w:rPr>
          <w:t>чл. 54, ал. 1</w:t>
        </w:r>
      </w:hyperlink>
      <w:r w:rsidRPr="00285515">
        <w:rPr>
          <w:rFonts w:ascii="Verdana" w:eastAsia="Calibri" w:hAnsi="Verdana" w:cs="Times New Roman"/>
          <w:i/>
          <w:sz w:val="20"/>
          <w:szCs w:val="20"/>
        </w:rPr>
        <w:t>, т.1-5 и 7 от ЗОП.</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2. участник, който не отговаря на поставените изисквания и условията на възложителя или не изпълни друго условие, посочено в обявата за обществена поръчка или в документацията;</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3. участник, който е представил оферта, която не отговаря на:</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а) предварително обявените условия на поръчката;</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№10 към ЗОП;</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 xml:space="preserve">4. участник, който не е представил в срок обосновката по </w:t>
      </w:r>
      <w:hyperlink r:id="rId6" w:history="1">
        <w:r w:rsidRPr="00285515">
          <w:rPr>
            <w:rFonts w:ascii="Verdana" w:eastAsia="Calibri" w:hAnsi="Verdana" w:cs="Times New Roman"/>
            <w:i/>
            <w:color w:val="0000FF"/>
            <w:sz w:val="20"/>
            <w:szCs w:val="20"/>
            <w:u w:val="single"/>
          </w:rPr>
          <w:t>чл. 72, ал. 1</w:t>
        </w:r>
      </w:hyperlink>
      <w:r w:rsidRPr="00285515">
        <w:rPr>
          <w:rFonts w:ascii="Verdana" w:eastAsia="Calibri" w:hAnsi="Verdana" w:cs="Times New Roman"/>
          <w:i/>
          <w:sz w:val="20"/>
          <w:szCs w:val="20"/>
        </w:rPr>
        <w:t xml:space="preserve"> от ЗОП или чиято оферта не е приета съгласно </w:t>
      </w:r>
      <w:hyperlink r:id="rId7" w:history="1">
        <w:r w:rsidRPr="00285515">
          <w:rPr>
            <w:rFonts w:ascii="Verdana" w:eastAsia="Calibri" w:hAnsi="Verdana" w:cs="Times New Roman"/>
            <w:i/>
            <w:color w:val="0000FF"/>
            <w:sz w:val="20"/>
            <w:szCs w:val="20"/>
            <w:u w:val="single"/>
          </w:rPr>
          <w:t>чл. 72, ал. 3</w:t>
        </w:r>
      </w:hyperlink>
      <w:r w:rsidRPr="00285515">
        <w:rPr>
          <w:rFonts w:ascii="Verdana" w:eastAsia="Calibri" w:hAnsi="Verdana" w:cs="Times New Roman"/>
          <w:i/>
          <w:color w:val="0066FF"/>
          <w:sz w:val="20"/>
          <w:szCs w:val="20"/>
        </w:rPr>
        <w:t xml:space="preserve"> </w:t>
      </w:r>
      <w:r w:rsidRPr="00285515">
        <w:rPr>
          <w:rFonts w:ascii="Verdana" w:eastAsia="Calibri" w:hAnsi="Verdana" w:cs="Times New Roman"/>
          <w:i/>
          <w:color w:val="0000FF"/>
          <w:sz w:val="20"/>
          <w:szCs w:val="20"/>
        </w:rPr>
        <w:t>– 5</w:t>
      </w:r>
      <w:r w:rsidRPr="00285515">
        <w:rPr>
          <w:rFonts w:ascii="Verdana" w:eastAsia="Calibri" w:hAnsi="Verdana" w:cs="Times New Roman"/>
          <w:i/>
          <w:sz w:val="20"/>
          <w:szCs w:val="20"/>
        </w:rPr>
        <w:t xml:space="preserve"> от ЗОП;</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5. участници, които са свързани лица</w:t>
      </w:r>
    </w:p>
    <w:p w:rsidR="00285515" w:rsidRPr="00285515" w:rsidRDefault="00285515" w:rsidP="00285515">
      <w:pPr>
        <w:tabs>
          <w:tab w:val="num" w:pos="720"/>
        </w:tabs>
        <w:spacing w:after="120" w:line="240" w:lineRule="auto"/>
        <w:jc w:val="both"/>
        <w:rPr>
          <w:rFonts w:ascii="Verdana" w:eastAsia="Calibri" w:hAnsi="Verdana" w:cs="Times New Roman"/>
          <w:i/>
          <w:sz w:val="20"/>
          <w:szCs w:val="20"/>
        </w:rPr>
      </w:pPr>
      <w:r w:rsidRPr="00285515">
        <w:rPr>
          <w:rFonts w:ascii="Verdana" w:eastAsia="Calibri" w:hAnsi="Verdana" w:cs="Times New Roman"/>
          <w:i/>
          <w:sz w:val="20"/>
          <w:szCs w:val="20"/>
        </w:rPr>
        <w:t>6. участник, който предложи цена, надвишаваща прогнозната стойност на поръчката с непредвидените разходи, без ДДС.</w:t>
      </w:r>
    </w:p>
    <w:p w:rsidR="00285515" w:rsidRPr="00285515" w:rsidRDefault="00285515" w:rsidP="00285515">
      <w:pPr>
        <w:spacing w:after="120" w:line="240" w:lineRule="auto"/>
        <w:ind w:firstLine="567"/>
        <w:jc w:val="both"/>
        <w:rPr>
          <w:rFonts w:ascii="Verdana" w:eastAsia="Calibri" w:hAnsi="Verdana" w:cs="Times New Roman"/>
          <w:sz w:val="20"/>
          <w:szCs w:val="20"/>
        </w:rPr>
      </w:pPr>
      <w:r w:rsidRPr="00285515">
        <w:rPr>
          <w:rFonts w:ascii="Verdana" w:eastAsia="Calibri" w:hAnsi="Verdana" w:cs="Times New Roman"/>
          <w:sz w:val="20"/>
          <w:szCs w:val="20"/>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съгласно чл. 72 от ЗОП.</w:t>
      </w:r>
    </w:p>
    <w:p w:rsidR="00285515" w:rsidRPr="00285515" w:rsidRDefault="00285515" w:rsidP="00285515">
      <w:pPr>
        <w:spacing w:after="120" w:line="240" w:lineRule="auto"/>
        <w:ind w:firstLine="567"/>
        <w:jc w:val="both"/>
        <w:rPr>
          <w:rFonts w:ascii="Verdana" w:eastAsia="Calibri" w:hAnsi="Verdana" w:cs="Times New Roman"/>
          <w:sz w:val="20"/>
          <w:szCs w:val="20"/>
          <w:u w:val="single"/>
        </w:rPr>
      </w:pPr>
      <w:r w:rsidRPr="00285515">
        <w:rPr>
          <w:rFonts w:ascii="Verdana" w:eastAsia="Calibri" w:hAnsi="Verdana" w:cs="Times New Roman"/>
          <w:sz w:val="20"/>
          <w:szCs w:val="20"/>
        </w:rPr>
        <w:t xml:space="preserve">Комисията класира участниците съобразно предварително обявените условия и критерий за възлагане. </w:t>
      </w:r>
    </w:p>
    <w:p w:rsidR="00285515" w:rsidRPr="00285515" w:rsidRDefault="00285515" w:rsidP="00285515">
      <w:pPr>
        <w:spacing w:after="120" w:line="240" w:lineRule="auto"/>
        <w:ind w:firstLine="567"/>
        <w:jc w:val="both"/>
        <w:rPr>
          <w:rFonts w:ascii="Verdana" w:eastAsia="Calibri" w:hAnsi="Verdana" w:cs="Times New Roman"/>
          <w:sz w:val="20"/>
          <w:szCs w:val="20"/>
        </w:rPr>
      </w:pPr>
      <w:r w:rsidRPr="00285515">
        <w:rPr>
          <w:rFonts w:ascii="Verdana" w:eastAsia="Calibri" w:hAnsi="Verdana" w:cs="Times New Roman"/>
          <w:sz w:val="20"/>
          <w:szCs w:val="20"/>
        </w:rPr>
        <w:t xml:space="preserve">Комисията съставя протокол за разглеждането и оценката на офертите и за класирането на участниците. Протоколът се представя на </w:t>
      </w:r>
      <w:r w:rsidRPr="00285515">
        <w:rPr>
          <w:rFonts w:ascii="Verdana" w:eastAsia="Calibri" w:hAnsi="Verdana" w:cs="Times New Roman"/>
          <w:caps/>
          <w:sz w:val="20"/>
          <w:szCs w:val="20"/>
        </w:rPr>
        <w:t>възложителя</w:t>
      </w:r>
      <w:r w:rsidRPr="00285515">
        <w:rPr>
          <w:rFonts w:ascii="Verdana" w:eastAsia="Calibri" w:hAnsi="Verdana" w:cs="Times New Roman"/>
          <w:sz w:val="20"/>
          <w:szCs w:val="20"/>
        </w:rPr>
        <w:t xml:space="preserve"> за утвърждаване, след което в един и същ ден се изпраща на участниците и се публикува в профила на купувача. </w:t>
      </w:r>
    </w:p>
    <w:p w:rsidR="00285515" w:rsidRPr="00285515" w:rsidRDefault="00285515" w:rsidP="00285515">
      <w:pPr>
        <w:spacing w:after="120" w:line="240" w:lineRule="auto"/>
        <w:ind w:firstLine="567"/>
        <w:jc w:val="both"/>
        <w:rPr>
          <w:rFonts w:ascii="Verdana" w:eastAsia="Calibri" w:hAnsi="Verdana" w:cs="Times New Roman"/>
          <w:sz w:val="20"/>
          <w:szCs w:val="20"/>
        </w:rPr>
      </w:pPr>
      <w:r w:rsidRPr="00285515">
        <w:rPr>
          <w:rFonts w:ascii="Verdana" w:eastAsia="Calibri" w:hAnsi="Verdana" w:cs="Times New Roman"/>
          <w:caps/>
          <w:sz w:val="20"/>
          <w:szCs w:val="20"/>
        </w:rPr>
        <w:lastRenderedPageBreak/>
        <w:t>Възложителят</w:t>
      </w:r>
      <w:r w:rsidRPr="00285515">
        <w:rPr>
          <w:rFonts w:ascii="Verdana" w:eastAsia="Calibri" w:hAnsi="Verdana" w:cs="Times New Roman"/>
          <w:sz w:val="20"/>
          <w:szCs w:val="20"/>
        </w:rPr>
        <w:t xml:space="preserve"> сключва договор за обществена поръчка с определения изпълнител в 30-дневен срок от датата на определяне на изпълнителя. При сключване на договора участникът, избран за </w:t>
      </w:r>
      <w:r w:rsidRPr="00285515">
        <w:rPr>
          <w:rFonts w:ascii="Verdana" w:eastAsia="Calibri" w:hAnsi="Verdana" w:cs="Times New Roman"/>
          <w:caps/>
          <w:sz w:val="20"/>
          <w:szCs w:val="20"/>
        </w:rPr>
        <w:t>изпълнител</w:t>
      </w:r>
      <w:r w:rsidRPr="00285515">
        <w:rPr>
          <w:rFonts w:ascii="Verdana" w:eastAsia="Calibri" w:hAnsi="Verdana" w:cs="Times New Roman"/>
          <w:sz w:val="20"/>
          <w:szCs w:val="20"/>
        </w:rPr>
        <w:t xml:space="preserve"> следва да представи документи съгласно изискванията на </w:t>
      </w:r>
      <w:r w:rsidRPr="00285515">
        <w:rPr>
          <w:rFonts w:ascii="Verdana" w:eastAsia="Calibri" w:hAnsi="Verdana" w:cs="Times New Roman"/>
          <w:caps/>
          <w:sz w:val="20"/>
          <w:szCs w:val="20"/>
        </w:rPr>
        <w:t>възложителя</w:t>
      </w:r>
      <w:r w:rsidRPr="00285515">
        <w:rPr>
          <w:rFonts w:ascii="Verdana" w:eastAsia="Calibri" w:hAnsi="Verdana" w:cs="Times New Roman"/>
          <w:sz w:val="20"/>
          <w:szCs w:val="20"/>
        </w:rPr>
        <w:t xml:space="preserve"> и действащата нормативна уредба. </w:t>
      </w:r>
      <w:r w:rsidRPr="00285515">
        <w:rPr>
          <w:rFonts w:ascii="Verdana" w:eastAsia="Calibri" w:hAnsi="Verdana" w:cs="Times New Roman"/>
          <w:caps/>
          <w:sz w:val="20"/>
          <w:szCs w:val="20"/>
        </w:rPr>
        <w:t>Възложителят</w:t>
      </w:r>
      <w:r w:rsidRPr="00285515">
        <w:rPr>
          <w:rFonts w:ascii="Verdana" w:eastAsia="Calibri" w:hAnsi="Verdana" w:cs="Times New Roman"/>
          <w:sz w:val="20"/>
          <w:szCs w:val="20"/>
        </w:rPr>
        <w:t xml:space="preserve"> може да сключи договор със следващия класиран участник, когато избраният за </w:t>
      </w:r>
      <w:r w:rsidRPr="00285515">
        <w:rPr>
          <w:rFonts w:ascii="Verdana" w:eastAsia="Calibri" w:hAnsi="Verdana" w:cs="Times New Roman"/>
          <w:caps/>
          <w:sz w:val="20"/>
          <w:szCs w:val="20"/>
        </w:rPr>
        <w:t>изпълнител</w:t>
      </w:r>
      <w:r w:rsidRPr="00285515">
        <w:rPr>
          <w:rFonts w:ascii="Verdana" w:eastAsia="Calibri" w:hAnsi="Verdana" w:cs="Times New Roman"/>
          <w:sz w:val="20"/>
          <w:szCs w:val="20"/>
        </w:rPr>
        <w:t xml:space="preserve"> участник откаже да сключи договор или не се яви за сключването му в определения от възложителя срок, без да посочи обективни причини.</w:t>
      </w:r>
    </w:p>
    <w:p w:rsidR="00285515" w:rsidRPr="00285515" w:rsidRDefault="00285515" w:rsidP="00285515">
      <w:pPr>
        <w:tabs>
          <w:tab w:val="num" w:pos="720"/>
        </w:tabs>
        <w:spacing w:after="120" w:line="240" w:lineRule="auto"/>
        <w:jc w:val="both"/>
        <w:rPr>
          <w:rFonts w:ascii="Verdana" w:eastAsia="Calibri" w:hAnsi="Verdana" w:cs="Times New Roman"/>
          <w:sz w:val="20"/>
          <w:szCs w:val="20"/>
          <w:lang w:val="ru-RU"/>
        </w:rPr>
      </w:pPr>
    </w:p>
    <w:p w:rsidR="00285515" w:rsidRPr="00285515" w:rsidRDefault="00285515" w:rsidP="00285515">
      <w:pPr>
        <w:tabs>
          <w:tab w:val="num" w:pos="720"/>
        </w:tabs>
        <w:spacing w:after="120" w:line="240" w:lineRule="auto"/>
        <w:jc w:val="center"/>
        <w:rPr>
          <w:rFonts w:ascii="Verdana" w:eastAsia="Calibri" w:hAnsi="Verdana" w:cs="Times New Roman"/>
          <w:b/>
          <w:sz w:val="20"/>
          <w:szCs w:val="20"/>
        </w:rPr>
      </w:pPr>
      <w:r w:rsidRPr="00285515">
        <w:rPr>
          <w:rFonts w:ascii="Verdana" w:eastAsia="Calibri" w:hAnsi="Verdana" w:cs="Times New Roman"/>
          <w:b/>
          <w:sz w:val="20"/>
          <w:szCs w:val="20"/>
        </w:rPr>
        <w:t>МЕТОДИКА ЗА ОЦЕНКА НА ОФЕРТИТЕ ЗА ВЪЗЛАГАНЕ НА ОБЩЕСТВЕНА ПОРЪЧКА С ПРЕДМЕТ:</w:t>
      </w:r>
    </w:p>
    <w:p w:rsidR="00285515" w:rsidRPr="00285515" w:rsidRDefault="00285515" w:rsidP="00285515">
      <w:pPr>
        <w:spacing w:after="120" w:line="240" w:lineRule="auto"/>
        <w:jc w:val="both"/>
        <w:rPr>
          <w:rFonts w:ascii="Verdana" w:eastAsia="Calibri" w:hAnsi="Verdana" w:cs="Times New Roman"/>
          <w:b/>
          <w:sz w:val="20"/>
          <w:szCs w:val="20"/>
        </w:rPr>
      </w:pPr>
      <w:r w:rsidRPr="00285515">
        <w:rPr>
          <w:rFonts w:ascii="Verdana" w:eastAsia="Calibri" w:hAnsi="Verdana" w:cs="Times New Roman"/>
          <w:b/>
          <w:sz w:val="20"/>
          <w:szCs w:val="20"/>
          <w:lang w:val="ru-RU"/>
        </w:rPr>
        <w:t>“ПОЧИСТВАНЕ РЕЧНОТО КОРИТО НА РЕКА МЪТНИЦА, В ЗЕМЛИЩЕТО НА СЕЛО ДОРКОВО И НА РЕЧНОТО КОРИТО НА РЕКА СТАРА РЕКА В ЗЕМЛИЩЕТО НА ГРАД РАКИТОВО”</w:t>
      </w:r>
    </w:p>
    <w:p w:rsidR="00285515" w:rsidRPr="00285515" w:rsidRDefault="00285515" w:rsidP="00285515">
      <w:pPr>
        <w:spacing w:after="120" w:line="240" w:lineRule="auto"/>
        <w:ind w:firstLine="567"/>
        <w:jc w:val="both"/>
        <w:rPr>
          <w:rFonts w:ascii="Verdana" w:eastAsia="Calibri" w:hAnsi="Verdana" w:cs="Times New Roman"/>
          <w:sz w:val="20"/>
          <w:szCs w:val="20"/>
        </w:rPr>
      </w:pPr>
      <w:r w:rsidRPr="00285515">
        <w:rPr>
          <w:rFonts w:ascii="Verdana" w:eastAsia="Calibri" w:hAnsi="Verdana" w:cs="Times New Roman"/>
          <w:sz w:val="20"/>
          <w:szCs w:val="20"/>
        </w:rPr>
        <w:t xml:space="preserve">Настоящата методиката съдържа точни указания за извършване на оценка по всеки показател и за определяне на комплексната оценка на офертата, включително за относителната тежест, която </w:t>
      </w:r>
      <w:r w:rsidRPr="00285515">
        <w:rPr>
          <w:rFonts w:ascii="Verdana" w:eastAsia="Calibri" w:hAnsi="Verdana" w:cs="Times New Roman"/>
          <w:caps/>
          <w:sz w:val="20"/>
          <w:szCs w:val="20"/>
        </w:rPr>
        <w:t>Възложителят</w:t>
      </w:r>
      <w:r w:rsidRPr="00285515">
        <w:rPr>
          <w:rFonts w:ascii="Verdana" w:eastAsia="Calibri" w:hAnsi="Verdana" w:cs="Times New Roman"/>
          <w:sz w:val="20"/>
          <w:szCs w:val="20"/>
        </w:rPr>
        <w:t xml:space="preserve"> дава на всеки от показателите за определяне на икономически най-изгодната оферта. </w:t>
      </w:r>
    </w:p>
    <w:p w:rsidR="00285515" w:rsidRPr="00285515" w:rsidRDefault="00285515" w:rsidP="00285515">
      <w:pPr>
        <w:spacing w:after="120" w:line="240" w:lineRule="auto"/>
        <w:ind w:firstLine="567"/>
        <w:jc w:val="both"/>
        <w:rPr>
          <w:rFonts w:ascii="Verdana" w:eastAsia="Calibri" w:hAnsi="Verdana" w:cs="Times New Roman"/>
          <w:sz w:val="20"/>
          <w:szCs w:val="20"/>
        </w:rPr>
      </w:pPr>
      <w:r w:rsidRPr="00285515">
        <w:rPr>
          <w:rFonts w:ascii="Verdana" w:eastAsia="Calibri" w:hAnsi="Verdana" w:cs="Times New Roman"/>
          <w:caps/>
          <w:sz w:val="20"/>
          <w:szCs w:val="20"/>
        </w:rPr>
        <w:t>Възложителят</w:t>
      </w:r>
      <w:r w:rsidRPr="00285515">
        <w:rPr>
          <w:rFonts w:ascii="Verdana" w:eastAsia="Calibri" w:hAnsi="Verdana" w:cs="Times New Roman"/>
          <w:sz w:val="20"/>
          <w:szCs w:val="20"/>
        </w:rPr>
        <w:t xml:space="preserve"> прилага методиката по отношение на всички допуснати до оценка оферти, без да я променя.</w:t>
      </w:r>
    </w:p>
    <w:p w:rsidR="00285515" w:rsidRPr="00285515" w:rsidRDefault="00285515" w:rsidP="00285515">
      <w:pPr>
        <w:tabs>
          <w:tab w:val="num" w:pos="720"/>
        </w:tabs>
        <w:spacing w:after="120" w:line="240" w:lineRule="auto"/>
        <w:jc w:val="both"/>
        <w:rPr>
          <w:rFonts w:ascii="Verdana" w:eastAsia="Calibri" w:hAnsi="Verdana" w:cs="Times New Roman"/>
          <w:b/>
          <w:sz w:val="20"/>
          <w:szCs w:val="20"/>
        </w:rPr>
      </w:pPr>
      <w:r w:rsidRPr="00285515">
        <w:rPr>
          <w:rFonts w:ascii="Verdana" w:eastAsia="Calibri" w:hAnsi="Verdana" w:cs="Times New Roman"/>
          <w:sz w:val="20"/>
          <w:szCs w:val="20"/>
        </w:rPr>
        <w:t xml:space="preserve">Обществената поръчка се възлага въз основа на икономически най-изгодната оферта при критерий </w:t>
      </w:r>
      <w:r w:rsidRPr="00285515">
        <w:rPr>
          <w:rFonts w:ascii="Verdana" w:eastAsia="Calibri" w:hAnsi="Verdana" w:cs="Times New Roman"/>
          <w:b/>
          <w:sz w:val="20"/>
          <w:szCs w:val="20"/>
        </w:rPr>
        <w:t>„ОПТИМАЛНО СЪОТНОШЕНИЕ КАЧЕСТВО/ЦЕНА“.</w:t>
      </w:r>
    </w:p>
    <w:p w:rsidR="00285515" w:rsidRPr="00285515" w:rsidRDefault="00285515" w:rsidP="00285515">
      <w:pPr>
        <w:spacing w:after="120" w:line="240" w:lineRule="auto"/>
        <w:ind w:firstLine="567"/>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Класирането на допуснатите до оценка оферти се извършва на база получената от всяка оферта „Комплексна оценка” (КО). Максималния брой точки, които участникът може да получи е 100 точки.</w:t>
      </w:r>
    </w:p>
    <w:p w:rsidR="00285515" w:rsidRPr="00285515" w:rsidRDefault="00285515" w:rsidP="00285515">
      <w:pPr>
        <w:spacing w:after="120" w:line="240" w:lineRule="auto"/>
        <w:ind w:left="962" w:right="1"/>
        <w:jc w:val="both"/>
        <w:rPr>
          <w:rFonts w:ascii="Verdana" w:eastAsia="Calibri" w:hAnsi="Verdana" w:cs="Times New Roman"/>
          <w:sz w:val="20"/>
          <w:szCs w:val="20"/>
          <w:lang w:val="en-US"/>
        </w:rPr>
      </w:pPr>
      <w:r w:rsidRPr="00285515">
        <w:rPr>
          <w:rFonts w:ascii="Verdana" w:eastAsia="Calibri" w:hAnsi="Verdana" w:cs="Times New Roman"/>
          <w:b/>
          <w:sz w:val="20"/>
          <w:szCs w:val="20"/>
          <w:lang w:val="en-US"/>
        </w:rPr>
        <w:t>„Комплексната оценка”</w:t>
      </w:r>
      <w:r w:rsidRPr="00285515">
        <w:rPr>
          <w:rFonts w:ascii="Verdana" w:eastAsia="Calibri" w:hAnsi="Verdana" w:cs="Times New Roman"/>
          <w:sz w:val="20"/>
          <w:szCs w:val="20"/>
          <w:lang w:val="en-US"/>
        </w:rPr>
        <w:t xml:space="preserve"> се определя на база следните показатели:</w:t>
      </w:r>
    </w:p>
    <w:p w:rsidR="00285515" w:rsidRPr="00285515" w:rsidRDefault="00285515" w:rsidP="00285515">
      <w:pPr>
        <w:spacing w:after="120" w:line="240" w:lineRule="auto"/>
        <w:ind w:right="1"/>
        <w:rPr>
          <w:rFonts w:ascii="Verdana" w:eastAsia="Calibri" w:hAnsi="Verdana" w:cs="Times New Roman"/>
          <w:sz w:val="20"/>
          <w:szCs w:val="20"/>
          <w:lang w:val="en-US"/>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5"/>
        <w:gridCol w:w="2377"/>
        <w:gridCol w:w="2492"/>
      </w:tblGrid>
      <w:tr w:rsidR="00285515" w:rsidRPr="00285515" w:rsidTr="00285515">
        <w:trPr>
          <w:trHeight w:val="748"/>
        </w:trPr>
        <w:tc>
          <w:tcPr>
            <w:tcW w:w="4965" w:type="dxa"/>
            <w:shd w:val="clear" w:color="auto" w:fill="DFDFDF"/>
          </w:tcPr>
          <w:p w:rsidR="00285515" w:rsidRPr="00285515" w:rsidRDefault="00285515" w:rsidP="00285515">
            <w:pPr>
              <w:widowControl w:val="0"/>
              <w:autoSpaceDE w:val="0"/>
              <w:autoSpaceDN w:val="0"/>
              <w:spacing w:after="120" w:line="240" w:lineRule="auto"/>
              <w:ind w:left="1790" w:right="1"/>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Показател – П</w:t>
            </w:r>
          </w:p>
          <w:p w:rsidR="00285515" w:rsidRPr="00285515" w:rsidRDefault="00285515" w:rsidP="00285515">
            <w:pPr>
              <w:widowControl w:val="0"/>
              <w:autoSpaceDE w:val="0"/>
              <w:autoSpaceDN w:val="0"/>
              <w:spacing w:after="120" w:line="240" w:lineRule="auto"/>
              <w:ind w:left="1766" w:right="1"/>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(наименование)</w:t>
            </w:r>
          </w:p>
        </w:tc>
        <w:tc>
          <w:tcPr>
            <w:tcW w:w="2377" w:type="dxa"/>
            <w:shd w:val="clear" w:color="auto" w:fill="DFDFDF"/>
          </w:tcPr>
          <w:p w:rsidR="00285515" w:rsidRPr="00285515" w:rsidRDefault="00285515" w:rsidP="00285515">
            <w:pPr>
              <w:widowControl w:val="0"/>
              <w:autoSpaceDE w:val="0"/>
              <w:autoSpaceDN w:val="0"/>
              <w:spacing w:after="120" w:line="240" w:lineRule="auto"/>
              <w:ind w:left="115" w:right="1" w:firstLine="460"/>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Максимално възможен бр. точки</w:t>
            </w:r>
          </w:p>
        </w:tc>
        <w:tc>
          <w:tcPr>
            <w:tcW w:w="2492" w:type="dxa"/>
            <w:shd w:val="clear" w:color="auto" w:fill="DFDFDF"/>
          </w:tcPr>
          <w:p w:rsidR="00285515" w:rsidRPr="00285515" w:rsidRDefault="00285515" w:rsidP="00285515">
            <w:pPr>
              <w:widowControl w:val="0"/>
              <w:autoSpaceDE w:val="0"/>
              <w:autoSpaceDN w:val="0"/>
              <w:spacing w:after="120" w:line="240" w:lineRule="auto"/>
              <w:ind w:left="575" w:right="1" w:firstLine="48"/>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Относителна тежест в КО</w:t>
            </w:r>
          </w:p>
        </w:tc>
      </w:tr>
      <w:tr w:rsidR="00285515" w:rsidRPr="00285515" w:rsidTr="00285515">
        <w:trPr>
          <w:trHeight w:val="335"/>
        </w:trPr>
        <w:tc>
          <w:tcPr>
            <w:tcW w:w="4965" w:type="dxa"/>
          </w:tcPr>
          <w:p w:rsidR="00285515" w:rsidRPr="00285515" w:rsidRDefault="00285515" w:rsidP="00285515">
            <w:pPr>
              <w:widowControl w:val="0"/>
              <w:autoSpaceDE w:val="0"/>
              <w:autoSpaceDN w:val="0"/>
              <w:spacing w:after="120" w:line="240" w:lineRule="auto"/>
              <w:ind w:left="292" w:right="1"/>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 xml:space="preserve">1. Срок за изпълнение – </w:t>
            </w:r>
            <w:r w:rsidRPr="00285515">
              <w:rPr>
                <w:rFonts w:ascii="Verdana" w:eastAsia="Times New Roman" w:hAnsi="Verdana" w:cs="Times New Roman"/>
                <w:b/>
                <w:sz w:val="20"/>
                <w:szCs w:val="20"/>
                <w:lang w:eastAsia="bg-BG" w:bidi="bg-BG"/>
              </w:rPr>
              <w:t>П</w:t>
            </w:r>
            <w:r w:rsidRPr="00285515">
              <w:rPr>
                <w:rFonts w:ascii="Verdana" w:eastAsia="Times New Roman" w:hAnsi="Verdana" w:cs="Times New Roman"/>
                <w:b/>
                <w:sz w:val="20"/>
                <w:szCs w:val="20"/>
                <w:vertAlign w:val="subscript"/>
                <w:lang w:eastAsia="bg-BG" w:bidi="bg-BG"/>
              </w:rPr>
              <w:t>1</w:t>
            </w:r>
          </w:p>
        </w:tc>
        <w:tc>
          <w:tcPr>
            <w:tcW w:w="2377"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100</w:t>
            </w:r>
          </w:p>
        </w:tc>
        <w:tc>
          <w:tcPr>
            <w:tcW w:w="2492"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10 %</w:t>
            </w:r>
          </w:p>
        </w:tc>
      </w:tr>
      <w:tr w:rsidR="00285515" w:rsidRPr="00285515" w:rsidTr="00285515">
        <w:trPr>
          <w:trHeight w:val="335"/>
        </w:trPr>
        <w:tc>
          <w:tcPr>
            <w:tcW w:w="4965" w:type="dxa"/>
          </w:tcPr>
          <w:p w:rsidR="00285515" w:rsidRPr="00285515" w:rsidRDefault="00285515" w:rsidP="00285515">
            <w:pPr>
              <w:widowControl w:val="0"/>
              <w:autoSpaceDE w:val="0"/>
              <w:autoSpaceDN w:val="0"/>
              <w:spacing w:after="120" w:line="240" w:lineRule="auto"/>
              <w:ind w:left="292" w:right="1"/>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 xml:space="preserve">2. Техническо предложение – </w:t>
            </w:r>
            <w:r w:rsidRPr="00285515">
              <w:rPr>
                <w:rFonts w:ascii="Verdana" w:eastAsia="Times New Roman" w:hAnsi="Verdana" w:cs="Times New Roman"/>
                <w:b/>
                <w:sz w:val="20"/>
                <w:szCs w:val="20"/>
                <w:lang w:eastAsia="bg-BG" w:bidi="bg-BG"/>
              </w:rPr>
              <w:t>П</w:t>
            </w:r>
            <w:r w:rsidRPr="00285515">
              <w:rPr>
                <w:rFonts w:ascii="Verdana" w:eastAsia="Times New Roman" w:hAnsi="Verdana" w:cs="Times New Roman"/>
                <w:b/>
                <w:sz w:val="20"/>
                <w:szCs w:val="20"/>
                <w:vertAlign w:val="subscript"/>
                <w:lang w:eastAsia="bg-BG" w:bidi="bg-BG"/>
              </w:rPr>
              <w:t>2</w:t>
            </w:r>
            <w:r w:rsidRPr="00285515">
              <w:rPr>
                <w:rFonts w:ascii="Verdana" w:eastAsia="Times New Roman" w:hAnsi="Verdana" w:cs="Times New Roman"/>
                <w:sz w:val="20"/>
                <w:szCs w:val="20"/>
                <w:lang w:eastAsia="bg-BG" w:bidi="bg-BG"/>
              </w:rPr>
              <w:t xml:space="preserve"> </w:t>
            </w:r>
          </w:p>
        </w:tc>
        <w:tc>
          <w:tcPr>
            <w:tcW w:w="2377"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100</w:t>
            </w:r>
          </w:p>
        </w:tc>
        <w:tc>
          <w:tcPr>
            <w:tcW w:w="2492"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40 %</w:t>
            </w:r>
          </w:p>
        </w:tc>
      </w:tr>
      <w:tr w:rsidR="00285515" w:rsidRPr="00285515" w:rsidTr="00285515">
        <w:trPr>
          <w:trHeight w:val="335"/>
        </w:trPr>
        <w:tc>
          <w:tcPr>
            <w:tcW w:w="4965" w:type="dxa"/>
          </w:tcPr>
          <w:p w:rsidR="00285515" w:rsidRPr="00285515" w:rsidRDefault="00285515" w:rsidP="00285515">
            <w:pPr>
              <w:widowControl w:val="0"/>
              <w:autoSpaceDE w:val="0"/>
              <w:autoSpaceDN w:val="0"/>
              <w:spacing w:after="120" w:line="240" w:lineRule="auto"/>
              <w:ind w:left="292" w:right="1"/>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 xml:space="preserve">3. Ценово предложение – </w:t>
            </w:r>
            <w:r w:rsidRPr="00285515">
              <w:rPr>
                <w:rFonts w:ascii="Verdana" w:eastAsia="Times New Roman" w:hAnsi="Verdana" w:cs="Times New Roman"/>
                <w:b/>
                <w:sz w:val="20"/>
                <w:szCs w:val="20"/>
                <w:lang w:eastAsia="bg-BG" w:bidi="bg-BG"/>
              </w:rPr>
              <w:t>П</w:t>
            </w:r>
            <w:r w:rsidRPr="00285515">
              <w:rPr>
                <w:rFonts w:ascii="Verdana" w:eastAsia="Times New Roman" w:hAnsi="Verdana" w:cs="Times New Roman"/>
                <w:b/>
                <w:sz w:val="20"/>
                <w:szCs w:val="20"/>
                <w:vertAlign w:val="subscript"/>
                <w:lang w:eastAsia="bg-BG" w:bidi="bg-BG"/>
              </w:rPr>
              <w:t>3</w:t>
            </w:r>
          </w:p>
        </w:tc>
        <w:tc>
          <w:tcPr>
            <w:tcW w:w="2377"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100</w:t>
            </w:r>
          </w:p>
        </w:tc>
        <w:tc>
          <w:tcPr>
            <w:tcW w:w="2492" w:type="dxa"/>
          </w:tcPr>
          <w:p w:rsidR="00285515" w:rsidRPr="00285515" w:rsidRDefault="00285515" w:rsidP="00285515">
            <w:pPr>
              <w:widowControl w:val="0"/>
              <w:autoSpaceDE w:val="0"/>
              <w:autoSpaceDN w:val="0"/>
              <w:spacing w:after="120" w:line="240" w:lineRule="auto"/>
              <w:ind w:right="1"/>
              <w:jc w:val="right"/>
              <w:rPr>
                <w:rFonts w:ascii="Verdana" w:eastAsia="Times New Roman" w:hAnsi="Verdana" w:cs="Times New Roman"/>
                <w:sz w:val="20"/>
                <w:szCs w:val="20"/>
                <w:lang w:eastAsia="bg-BG" w:bidi="bg-BG"/>
              </w:rPr>
            </w:pPr>
            <w:r w:rsidRPr="00285515">
              <w:rPr>
                <w:rFonts w:ascii="Verdana" w:eastAsia="Times New Roman" w:hAnsi="Verdana" w:cs="Times New Roman"/>
                <w:sz w:val="20"/>
                <w:szCs w:val="20"/>
                <w:lang w:eastAsia="bg-BG" w:bidi="bg-BG"/>
              </w:rPr>
              <w:t>50 %</w:t>
            </w:r>
          </w:p>
        </w:tc>
      </w:tr>
    </w:tbl>
    <w:p w:rsidR="00285515" w:rsidRPr="00285515" w:rsidRDefault="00285515" w:rsidP="00285515">
      <w:pPr>
        <w:spacing w:after="120" w:line="240" w:lineRule="auto"/>
        <w:ind w:right="1"/>
        <w:rPr>
          <w:rFonts w:ascii="Verdana" w:eastAsia="Calibri" w:hAnsi="Verdana" w:cs="Times New Roman"/>
          <w:sz w:val="20"/>
          <w:szCs w:val="20"/>
          <w:lang w:val="en-US"/>
        </w:rPr>
      </w:pPr>
    </w:p>
    <w:p w:rsidR="00285515" w:rsidRPr="00285515" w:rsidRDefault="00285515" w:rsidP="00285515">
      <w:pPr>
        <w:spacing w:after="120" w:line="240" w:lineRule="auto"/>
        <w:ind w:left="962" w:right="1"/>
        <w:rPr>
          <w:rFonts w:ascii="Verdana" w:eastAsia="Calibri" w:hAnsi="Verdana" w:cs="Times New Roman"/>
          <w:sz w:val="20"/>
          <w:szCs w:val="20"/>
          <w:lang w:val="en-US"/>
        </w:rPr>
      </w:pPr>
      <w:r w:rsidRPr="00285515">
        <w:rPr>
          <w:rFonts w:ascii="Verdana" w:eastAsia="Calibri" w:hAnsi="Verdana" w:cs="Times New Roman"/>
          <w:sz w:val="20"/>
          <w:szCs w:val="20"/>
          <w:lang w:val="en-US"/>
        </w:rPr>
        <w:t>Формулата по която се изчислява „Комплексната оценка” за всеки участник е:</w:t>
      </w:r>
    </w:p>
    <w:p w:rsidR="00285515" w:rsidRPr="00285515" w:rsidRDefault="00285515" w:rsidP="00285515">
      <w:pPr>
        <w:keepNext/>
        <w:spacing w:after="120" w:line="240" w:lineRule="auto"/>
        <w:ind w:left="438" w:right="1"/>
        <w:outlineLvl w:val="1"/>
        <w:rPr>
          <w:rFonts w:ascii="Verdana" w:eastAsia="Times New Roman" w:hAnsi="Verdana" w:cs="Times New Roman"/>
          <w:b/>
          <w:bCs/>
          <w:i/>
          <w:iCs/>
          <w:sz w:val="20"/>
          <w:szCs w:val="20"/>
          <w:lang w:val="en-US"/>
        </w:rPr>
      </w:pPr>
      <w:r w:rsidRPr="00285515">
        <w:rPr>
          <w:rFonts w:ascii="Verdana" w:eastAsia="Times New Roman" w:hAnsi="Verdana" w:cs="Times New Roman"/>
          <w:b/>
          <w:bCs/>
          <w:i/>
          <w:iCs/>
          <w:sz w:val="20"/>
          <w:szCs w:val="20"/>
          <w:lang w:val="en-US"/>
        </w:rPr>
        <w:t>КО = П</w:t>
      </w:r>
      <w:r w:rsidRPr="00285515">
        <w:rPr>
          <w:rFonts w:ascii="Verdana" w:eastAsia="Times New Roman" w:hAnsi="Verdana" w:cs="Times New Roman"/>
          <w:b/>
          <w:bCs/>
          <w:i/>
          <w:iCs/>
          <w:sz w:val="20"/>
          <w:szCs w:val="20"/>
          <w:vertAlign w:val="subscript"/>
          <w:lang w:val="en-US"/>
        </w:rPr>
        <w:t>1</w:t>
      </w:r>
      <w:r w:rsidRPr="00285515">
        <w:rPr>
          <w:rFonts w:ascii="Verdana" w:eastAsia="Times New Roman" w:hAnsi="Verdana" w:cs="Times New Roman"/>
          <w:b/>
          <w:bCs/>
          <w:i/>
          <w:iCs/>
          <w:sz w:val="20"/>
          <w:szCs w:val="20"/>
          <w:lang w:val="en-US"/>
        </w:rPr>
        <w:t>х10%</w:t>
      </w:r>
      <w:r w:rsidRPr="00285515">
        <w:rPr>
          <w:rFonts w:ascii="Verdana" w:eastAsia="Times New Roman" w:hAnsi="Verdana" w:cs="Times New Roman"/>
          <w:b/>
          <w:bCs/>
          <w:i/>
          <w:iCs/>
          <w:sz w:val="20"/>
          <w:szCs w:val="20"/>
        </w:rPr>
        <w:t xml:space="preserve"> </w:t>
      </w:r>
      <w:r w:rsidRPr="00285515">
        <w:rPr>
          <w:rFonts w:ascii="Verdana" w:eastAsia="Times New Roman" w:hAnsi="Verdana" w:cs="Times New Roman"/>
          <w:b/>
          <w:bCs/>
          <w:i/>
          <w:iCs/>
          <w:sz w:val="20"/>
          <w:szCs w:val="20"/>
          <w:lang w:val="en-US"/>
        </w:rPr>
        <w:t>+ П</w:t>
      </w:r>
      <w:r w:rsidRPr="00285515">
        <w:rPr>
          <w:rFonts w:ascii="Verdana" w:eastAsia="Times New Roman" w:hAnsi="Verdana" w:cs="Times New Roman"/>
          <w:b/>
          <w:bCs/>
          <w:i/>
          <w:iCs/>
          <w:sz w:val="20"/>
          <w:szCs w:val="20"/>
          <w:vertAlign w:val="subscript"/>
        </w:rPr>
        <w:t>2</w:t>
      </w:r>
      <w:r w:rsidRPr="00285515">
        <w:rPr>
          <w:rFonts w:ascii="Verdana" w:eastAsia="Times New Roman" w:hAnsi="Verdana" w:cs="Times New Roman"/>
          <w:b/>
          <w:bCs/>
          <w:i/>
          <w:iCs/>
          <w:sz w:val="20"/>
          <w:szCs w:val="20"/>
          <w:lang w:val="en-US"/>
        </w:rPr>
        <w:t>х40% + П</w:t>
      </w:r>
      <w:r w:rsidRPr="00285515">
        <w:rPr>
          <w:rFonts w:ascii="Verdana" w:eastAsia="Times New Roman" w:hAnsi="Verdana" w:cs="Times New Roman"/>
          <w:b/>
          <w:bCs/>
          <w:i/>
          <w:iCs/>
          <w:sz w:val="20"/>
          <w:szCs w:val="20"/>
          <w:vertAlign w:val="subscript"/>
        </w:rPr>
        <w:t>3</w:t>
      </w:r>
      <w:r w:rsidRPr="00285515">
        <w:rPr>
          <w:rFonts w:ascii="Verdana" w:eastAsia="Times New Roman" w:hAnsi="Verdana" w:cs="Times New Roman"/>
          <w:b/>
          <w:bCs/>
          <w:i/>
          <w:iCs/>
          <w:sz w:val="20"/>
          <w:szCs w:val="20"/>
          <w:lang w:val="en-US"/>
        </w:rPr>
        <w:t>х50%</w:t>
      </w:r>
    </w:p>
    <w:p w:rsidR="00285515" w:rsidRPr="00285515" w:rsidRDefault="00285515" w:rsidP="00285515">
      <w:pPr>
        <w:keepNext/>
        <w:spacing w:after="120" w:line="240" w:lineRule="auto"/>
        <w:ind w:left="284" w:right="1" w:firstLine="567"/>
        <w:jc w:val="both"/>
        <w:outlineLvl w:val="2"/>
        <w:rPr>
          <w:rFonts w:ascii="Verdana" w:eastAsia="Times New Roman" w:hAnsi="Verdana" w:cs="Times New Roman"/>
          <w:bCs/>
          <w:i/>
          <w:sz w:val="20"/>
          <w:szCs w:val="20"/>
          <w:lang w:val="en-US"/>
        </w:rPr>
      </w:pPr>
      <w:r w:rsidRPr="00285515">
        <w:rPr>
          <w:rFonts w:ascii="Verdana" w:eastAsia="Times New Roman" w:hAnsi="Verdana" w:cs="Times New Roman"/>
          <w:bCs/>
          <w:spacing w:val="-60"/>
          <w:sz w:val="20"/>
          <w:szCs w:val="20"/>
          <w:u w:val="thick"/>
          <w:lang w:val="en-US"/>
        </w:rPr>
        <w:t xml:space="preserve"> </w:t>
      </w:r>
      <w:r w:rsidRPr="00285515">
        <w:rPr>
          <w:rFonts w:ascii="Verdana" w:eastAsia="Times New Roman" w:hAnsi="Verdana" w:cs="Times New Roman"/>
          <w:bCs/>
          <w:sz w:val="20"/>
          <w:szCs w:val="20"/>
          <w:u w:val="thick"/>
          <w:lang w:val="en-US"/>
        </w:rPr>
        <w:t xml:space="preserve">Преди да пристъпи към оценяване на показателите </w:t>
      </w:r>
      <w:r w:rsidRPr="00285515">
        <w:rPr>
          <w:rFonts w:ascii="Verdana" w:eastAsia="Times New Roman" w:hAnsi="Verdana" w:cs="Times New Roman"/>
          <w:bCs/>
          <w:spacing w:val="-3"/>
          <w:sz w:val="20"/>
          <w:szCs w:val="20"/>
          <w:u w:val="thick"/>
          <w:lang w:val="en-US"/>
        </w:rPr>
        <w:t xml:space="preserve">от </w:t>
      </w:r>
      <w:r w:rsidRPr="00285515">
        <w:rPr>
          <w:rFonts w:ascii="Verdana" w:eastAsia="Times New Roman" w:hAnsi="Verdana" w:cs="Times New Roman"/>
          <w:bCs/>
          <w:sz w:val="20"/>
          <w:szCs w:val="20"/>
          <w:u w:val="thick"/>
          <w:lang w:val="en-US"/>
        </w:rPr>
        <w:t xml:space="preserve">техническите </w:t>
      </w:r>
      <w:proofErr w:type="gramStart"/>
      <w:r w:rsidRPr="00285515">
        <w:rPr>
          <w:rFonts w:ascii="Verdana" w:eastAsia="Times New Roman" w:hAnsi="Verdana" w:cs="Times New Roman"/>
          <w:bCs/>
          <w:sz w:val="20"/>
          <w:szCs w:val="20"/>
          <w:u w:val="thick"/>
          <w:lang w:val="en-US"/>
        </w:rPr>
        <w:t xml:space="preserve">оферти </w:t>
      </w:r>
      <w:r w:rsidRPr="00285515">
        <w:rPr>
          <w:rFonts w:ascii="Verdana" w:eastAsia="Times New Roman" w:hAnsi="Verdana" w:cs="Times New Roman"/>
          <w:bCs/>
          <w:spacing w:val="-60"/>
          <w:sz w:val="20"/>
          <w:szCs w:val="20"/>
          <w:u w:val="thick"/>
          <w:lang w:val="en-US"/>
        </w:rPr>
        <w:t xml:space="preserve"> </w:t>
      </w:r>
      <w:r w:rsidRPr="00285515">
        <w:rPr>
          <w:rFonts w:ascii="Verdana" w:eastAsia="Times New Roman" w:hAnsi="Verdana" w:cs="Times New Roman"/>
          <w:bCs/>
          <w:sz w:val="20"/>
          <w:szCs w:val="20"/>
          <w:u w:val="thick"/>
          <w:lang w:val="en-US"/>
        </w:rPr>
        <w:t>на</w:t>
      </w:r>
      <w:proofErr w:type="gramEnd"/>
      <w:r w:rsidRPr="00285515">
        <w:rPr>
          <w:rFonts w:ascii="Verdana" w:eastAsia="Times New Roman" w:hAnsi="Verdana" w:cs="Times New Roman"/>
          <w:bCs/>
          <w:sz w:val="20"/>
          <w:szCs w:val="20"/>
          <w:u w:val="thick"/>
          <w:lang w:val="en-US"/>
        </w:rPr>
        <w:t xml:space="preserve"> участниците, комисията проверява дали същите са подготвени и представени </w:t>
      </w:r>
      <w:r w:rsidRPr="00285515">
        <w:rPr>
          <w:rFonts w:ascii="Verdana" w:eastAsia="Times New Roman" w:hAnsi="Verdana" w:cs="Times New Roman"/>
          <w:bCs/>
          <w:spacing w:val="10"/>
          <w:sz w:val="20"/>
          <w:szCs w:val="20"/>
          <w:u w:val="thick"/>
          <w:lang w:val="en-US"/>
        </w:rPr>
        <w:t>в</w:t>
      </w:r>
      <w:r w:rsidRPr="00285515">
        <w:rPr>
          <w:rFonts w:ascii="Verdana" w:eastAsia="Times New Roman" w:hAnsi="Verdana" w:cs="Times New Roman"/>
          <w:bCs/>
          <w:spacing w:val="-60"/>
          <w:sz w:val="20"/>
          <w:szCs w:val="20"/>
          <w:u w:val="thick"/>
          <w:lang w:val="en-US"/>
        </w:rPr>
        <w:t xml:space="preserve"> </w:t>
      </w:r>
      <w:r w:rsidRPr="00285515">
        <w:rPr>
          <w:rFonts w:ascii="Verdana" w:eastAsia="Times New Roman" w:hAnsi="Verdana" w:cs="Times New Roman"/>
          <w:bCs/>
          <w:sz w:val="20"/>
          <w:szCs w:val="20"/>
          <w:u w:val="thick"/>
          <w:lang w:val="en-US"/>
        </w:rPr>
        <w:t xml:space="preserve">съответствие с изискванията на документацията за участие в процедурата </w:t>
      </w:r>
      <w:r w:rsidRPr="00285515">
        <w:rPr>
          <w:rFonts w:ascii="Verdana" w:eastAsia="Times New Roman" w:hAnsi="Verdana" w:cs="Times New Roman"/>
          <w:bCs/>
          <w:spacing w:val="7"/>
          <w:sz w:val="20"/>
          <w:szCs w:val="20"/>
          <w:u w:val="thick"/>
          <w:lang w:val="en-US"/>
        </w:rPr>
        <w:t xml:space="preserve">и </w:t>
      </w:r>
      <w:r w:rsidRPr="00285515">
        <w:rPr>
          <w:rFonts w:ascii="Verdana" w:eastAsia="Times New Roman" w:hAnsi="Verdana" w:cs="Times New Roman"/>
          <w:bCs/>
          <w:sz w:val="20"/>
          <w:szCs w:val="20"/>
          <w:u w:val="thick"/>
          <w:lang w:val="en-US"/>
        </w:rPr>
        <w:t xml:space="preserve">техническата спецификация. Комисията предлага за отстраняване </w:t>
      </w:r>
      <w:r w:rsidRPr="00285515">
        <w:rPr>
          <w:rFonts w:ascii="Verdana" w:eastAsia="Times New Roman" w:hAnsi="Verdana" w:cs="Times New Roman"/>
          <w:bCs/>
          <w:spacing w:val="-3"/>
          <w:sz w:val="20"/>
          <w:szCs w:val="20"/>
          <w:u w:val="thick"/>
          <w:lang w:val="en-US"/>
        </w:rPr>
        <w:t xml:space="preserve">от </w:t>
      </w:r>
      <w:proofErr w:type="gramStart"/>
      <w:r w:rsidRPr="00285515">
        <w:rPr>
          <w:rFonts w:ascii="Verdana" w:eastAsia="Times New Roman" w:hAnsi="Verdana" w:cs="Times New Roman"/>
          <w:bCs/>
          <w:sz w:val="20"/>
          <w:szCs w:val="20"/>
          <w:u w:val="thick"/>
          <w:lang w:val="en-US"/>
        </w:rPr>
        <w:t xml:space="preserve">процедурата </w:t>
      </w:r>
      <w:r w:rsidRPr="00285515">
        <w:rPr>
          <w:rFonts w:ascii="Verdana" w:eastAsia="Times New Roman" w:hAnsi="Verdana" w:cs="Times New Roman"/>
          <w:bCs/>
          <w:spacing w:val="-60"/>
          <w:sz w:val="20"/>
          <w:szCs w:val="20"/>
          <w:u w:val="thick"/>
          <w:lang w:val="en-US"/>
        </w:rPr>
        <w:t xml:space="preserve"> </w:t>
      </w:r>
      <w:r w:rsidRPr="00285515">
        <w:rPr>
          <w:rFonts w:ascii="Verdana" w:eastAsia="Times New Roman" w:hAnsi="Verdana" w:cs="Times New Roman"/>
          <w:bCs/>
          <w:sz w:val="20"/>
          <w:szCs w:val="20"/>
          <w:u w:val="thick"/>
          <w:lang w:val="en-US"/>
        </w:rPr>
        <w:t>участник</w:t>
      </w:r>
      <w:proofErr w:type="gramEnd"/>
      <w:r w:rsidRPr="00285515">
        <w:rPr>
          <w:rFonts w:ascii="Verdana" w:eastAsia="Times New Roman" w:hAnsi="Verdana" w:cs="Times New Roman"/>
          <w:bCs/>
          <w:sz w:val="20"/>
          <w:szCs w:val="20"/>
          <w:u w:val="thick"/>
          <w:lang w:val="en-US"/>
        </w:rPr>
        <w:t xml:space="preserve">, който е представил оферта, която не отговаря на предварително </w:t>
      </w:r>
      <w:r w:rsidRPr="00285515">
        <w:rPr>
          <w:rFonts w:ascii="Verdana" w:eastAsia="Times New Roman" w:hAnsi="Verdana" w:cs="Times New Roman"/>
          <w:bCs/>
          <w:spacing w:val="-60"/>
          <w:sz w:val="20"/>
          <w:szCs w:val="20"/>
          <w:u w:val="thick"/>
          <w:lang w:val="en-US"/>
        </w:rPr>
        <w:t xml:space="preserve"> </w:t>
      </w:r>
      <w:r w:rsidRPr="00285515">
        <w:rPr>
          <w:rFonts w:ascii="Verdana" w:eastAsia="Times New Roman" w:hAnsi="Verdana" w:cs="Times New Roman"/>
          <w:bCs/>
          <w:sz w:val="20"/>
          <w:szCs w:val="20"/>
          <w:u w:val="thick"/>
          <w:lang w:val="en-US"/>
        </w:rPr>
        <w:t>обявените условия на възложителя.</w:t>
      </w:r>
    </w:p>
    <w:p w:rsidR="00285515" w:rsidRPr="00285515" w:rsidRDefault="00285515" w:rsidP="00285515">
      <w:pPr>
        <w:spacing w:after="120" w:line="240" w:lineRule="auto"/>
        <w:ind w:left="823" w:right="1"/>
        <w:rPr>
          <w:rFonts w:ascii="Verdana" w:eastAsia="Calibri" w:hAnsi="Verdana" w:cs="Times New Roman"/>
          <w:sz w:val="20"/>
          <w:szCs w:val="20"/>
          <w:lang w:val="en-US"/>
        </w:rPr>
      </w:pPr>
      <w:r w:rsidRPr="00285515">
        <w:rPr>
          <w:rFonts w:ascii="Verdana" w:eastAsia="Calibri" w:hAnsi="Verdana" w:cs="Times New Roman"/>
          <w:b/>
          <w:sz w:val="20"/>
          <w:szCs w:val="20"/>
          <w:lang w:val="en-US"/>
        </w:rPr>
        <w:t>- Показател</w:t>
      </w:r>
      <w:r w:rsidRPr="00285515">
        <w:rPr>
          <w:rFonts w:ascii="Verdana" w:eastAsia="Calibri" w:hAnsi="Verdana" w:cs="Times New Roman"/>
          <w:sz w:val="20"/>
          <w:szCs w:val="20"/>
          <w:lang w:val="en-US"/>
        </w:rPr>
        <w:t xml:space="preserve"> </w:t>
      </w:r>
      <w:r w:rsidRPr="00285515">
        <w:rPr>
          <w:rFonts w:ascii="Verdana" w:eastAsia="Calibri" w:hAnsi="Verdana" w:cs="Times New Roman"/>
          <w:b/>
          <w:sz w:val="20"/>
          <w:szCs w:val="20"/>
          <w:lang w:val="en-US"/>
        </w:rPr>
        <w:t>„СРОК ЗА ИЗПЪЛНЕНИЕ” – П</w:t>
      </w:r>
      <w:r w:rsidRPr="00285515">
        <w:rPr>
          <w:rFonts w:ascii="Verdana" w:eastAsia="Calibri" w:hAnsi="Verdana" w:cs="Times New Roman"/>
          <w:b/>
          <w:sz w:val="20"/>
          <w:szCs w:val="20"/>
          <w:vertAlign w:val="subscript"/>
          <w:lang w:val="en-US"/>
        </w:rPr>
        <w:t>1</w:t>
      </w:r>
    </w:p>
    <w:p w:rsidR="00285515" w:rsidRPr="00285515" w:rsidRDefault="00285515" w:rsidP="00285515">
      <w:pPr>
        <w:spacing w:after="120" w:line="240" w:lineRule="auto"/>
        <w:ind w:right="1" w:firstLine="528"/>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Оценява се предложения от участника срок за изпълнение на поръчката в дни. Предложенията по показател срок за изпълнение се представят като цяло число.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w:t>
      </w:r>
    </w:p>
    <w:p w:rsidR="00285515" w:rsidRPr="00285515" w:rsidRDefault="00285515" w:rsidP="00285515">
      <w:pPr>
        <w:spacing w:after="120" w:line="240" w:lineRule="auto"/>
        <w:ind w:right="1" w:firstLine="528"/>
        <w:jc w:val="both"/>
        <w:rPr>
          <w:rFonts w:ascii="Verdana" w:eastAsia="Calibri" w:hAnsi="Verdana" w:cs="Times New Roman"/>
          <w:b/>
          <w:sz w:val="20"/>
          <w:szCs w:val="20"/>
          <w:lang w:val="en-US"/>
        </w:rPr>
      </w:pPr>
      <w:r w:rsidRPr="00285515">
        <w:rPr>
          <w:rFonts w:ascii="Verdana" w:eastAsia="Calibri" w:hAnsi="Verdana" w:cs="Times New Roman"/>
          <w:b/>
          <w:sz w:val="20"/>
          <w:szCs w:val="20"/>
          <w:lang w:val="en-US"/>
        </w:rPr>
        <w:lastRenderedPageBreak/>
        <w:t xml:space="preserve">ВАЖНО! </w:t>
      </w:r>
      <w:r w:rsidRPr="00285515">
        <w:rPr>
          <w:rFonts w:ascii="Verdana" w:eastAsia="Calibri" w:hAnsi="Verdana" w:cs="Times New Roman"/>
          <w:sz w:val="20"/>
          <w:szCs w:val="20"/>
          <w:lang w:val="en-US"/>
        </w:rPr>
        <w:t xml:space="preserve">Срокът следва да не превишава максималния срок посочен в обявлението, а именно </w:t>
      </w:r>
      <w:r w:rsidRPr="00285515">
        <w:rPr>
          <w:rFonts w:ascii="Verdana" w:eastAsia="Calibri" w:hAnsi="Verdana" w:cs="Times New Roman"/>
          <w:sz w:val="20"/>
          <w:szCs w:val="20"/>
        </w:rPr>
        <w:t>9</w:t>
      </w:r>
      <w:r w:rsidRPr="00285515">
        <w:rPr>
          <w:rFonts w:ascii="Verdana" w:eastAsia="Calibri" w:hAnsi="Verdana" w:cs="Times New Roman"/>
          <w:sz w:val="20"/>
          <w:szCs w:val="20"/>
          <w:lang w:val="en-US"/>
        </w:rPr>
        <w:t xml:space="preserve">0 дни, както и да не бъде по-кратък от </w:t>
      </w:r>
      <w:r w:rsidRPr="00285515">
        <w:rPr>
          <w:rFonts w:ascii="Verdana" w:eastAsia="Calibri" w:hAnsi="Verdana" w:cs="Times New Roman"/>
          <w:sz w:val="20"/>
          <w:szCs w:val="20"/>
        </w:rPr>
        <w:t>6</w:t>
      </w:r>
      <w:r w:rsidRPr="00285515">
        <w:rPr>
          <w:rFonts w:ascii="Verdana" w:eastAsia="Calibri" w:hAnsi="Verdana" w:cs="Times New Roman"/>
          <w:sz w:val="20"/>
          <w:szCs w:val="20"/>
          <w:lang w:val="en-US"/>
        </w:rPr>
        <w:t>0 дни. При изготвяне на своите предложения участниците следва задължително да се съобразят с така посоченият минимален и максимален срок за изпълнение на поръчката, като при констатиране на предложения под минималният и над максималния, ще бъдат отстранени от участие в процедурата.</w:t>
      </w:r>
    </w:p>
    <w:p w:rsidR="00285515" w:rsidRPr="00285515" w:rsidRDefault="00285515" w:rsidP="00285515">
      <w:pPr>
        <w:spacing w:after="120" w:line="240" w:lineRule="auto"/>
        <w:ind w:right="1" w:firstLine="528"/>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Максимален брой точки по показателя – 100 точки. Относителната тежест на показателя в комплексната оценка е 10%. Оценките на офертите по показателя се изчисляват по формулата:</w:t>
      </w:r>
    </w:p>
    <w:p w:rsidR="00285515" w:rsidRPr="00285515" w:rsidRDefault="00285515" w:rsidP="00285515">
      <w:pPr>
        <w:keepNext/>
        <w:tabs>
          <w:tab w:val="left" w:leader="dot" w:pos="3497"/>
        </w:tabs>
        <w:spacing w:after="120" w:line="240" w:lineRule="auto"/>
        <w:ind w:right="1"/>
        <w:outlineLvl w:val="1"/>
        <w:rPr>
          <w:rFonts w:ascii="Verdana" w:eastAsia="Times New Roman" w:hAnsi="Verdana" w:cs="Times New Roman"/>
          <w:b/>
          <w:bCs/>
          <w:i/>
          <w:iCs/>
          <w:sz w:val="20"/>
          <w:szCs w:val="20"/>
          <w:lang w:val="en-US"/>
        </w:rPr>
      </w:pPr>
      <w:r w:rsidRPr="00285515">
        <w:rPr>
          <w:rFonts w:ascii="Verdana" w:eastAsia="Times New Roman" w:hAnsi="Verdana" w:cs="Times New Roman"/>
          <w:b/>
          <w:bCs/>
          <w:i/>
          <w:iCs/>
          <w:sz w:val="20"/>
          <w:szCs w:val="20"/>
          <w:lang w:val="en-US"/>
        </w:rPr>
        <w:t>П</w:t>
      </w:r>
      <w:r w:rsidRPr="00285515">
        <w:rPr>
          <w:rFonts w:ascii="Verdana" w:eastAsia="Times New Roman" w:hAnsi="Verdana" w:cs="Times New Roman"/>
          <w:b/>
          <w:bCs/>
          <w:i/>
          <w:iCs/>
          <w:sz w:val="20"/>
          <w:szCs w:val="20"/>
          <w:vertAlign w:val="subscript"/>
          <w:lang w:val="en-US"/>
        </w:rPr>
        <w:t>1</w:t>
      </w:r>
      <w:r w:rsidRPr="00285515">
        <w:rPr>
          <w:rFonts w:ascii="Verdana" w:eastAsia="Times New Roman" w:hAnsi="Verdana" w:cs="Times New Roman"/>
          <w:b/>
          <w:bCs/>
          <w:i/>
          <w:iCs/>
          <w:sz w:val="20"/>
          <w:szCs w:val="20"/>
          <w:lang w:val="en-US"/>
        </w:rPr>
        <w:t xml:space="preserve"> = (Сmin/Сi) х</w:t>
      </w:r>
      <w:r w:rsidRPr="00285515">
        <w:rPr>
          <w:rFonts w:ascii="Verdana" w:eastAsia="Times New Roman" w:hAnsi="Verdana" w:cs="Times New Roman"/>
          <w:b/>
          <w:bCs/>
          <w:i/>
          <w:iCs/>
          <w:spacing w:val="-7"/>
          <w:sz w:val="20"/>
          <w:szCs w:val="20"/>
          <w:lang w:val="en-US"/>
        </w:rPr>
        <w:t xml:space="preserve"> </w:t>
      </w:r>
      <w:r w:rsidRPr="00285515">
        <w:rPr>
          <w:rFonts w:ascii="Verdana" w:eastAsia="Times New Roman" w:hAnsi="Verdana" w:cs="Times New Roman"/>
          <w:b/>
          <w:bCs/>
          <w:i/>
          <w:iCs/>
          <w:sz w:val="20"/>
          <w:szCs w:val="20"/>
          <w:lang w:val="en-US"/>
        </w:rPr>
        <w:t>100</w:t>
      </w:r>
      <w:r w:rsidRPr="00285515">
        <w:rPr>
          <w:rFonts w:ascii="Verdana" w:eastAsia="Times New Roman" w:hAnsi="Verdana" w:cs="Times New Roman"/>
          <w:b/>
          <w:bCs/>
          <w:i/>
          <w:iCs/>
          <w:spacing w:val="1"/>
          <w:sz w:val="20"/>
          <w:szCs w:val="20"/>
          <w:lang w:val="en-US"/>
        </w:rPr>
        <w:t xml:space="preserve"> </w:t>
      </w:r>
      <w:r w:rsidRPr="00285515">
        <w:rPr>
          <w:rFonts w:ascii="Verdana" w:eastAsia="Times New Roman" w:hAnsi="Verdana" w:cs="Times New Roman"/>
          <w:b/>
          <w:bCs/>
          <w:i/>
          <w:iCs/>
          <w:sz w:val="20"/>
          <w:szCs w:val="20"/>
          <w:lang w:val="en-US"/>
        </w:rPr>
        <w:t>=</w:t>
      </w:r>
      <w:r w:rsidRPr="00285515">
        <w:rPr>
          <w:rFonts w:ascii="Verdana" w:eastAsia="Times New Roman" w:hAnsi="Verdana" w:cs="Times New Roman"/>
          <w:b/>
          <w:bCs/>
          <w:i/>
          <w:iCs/>
          <w:sz w:val="20"/>
          <w:szCs w:val="20"/>
          <w:lang w:val="en-US"/>
        </w:rPr>
        <w:tab/>
        <w:t>(брой</w:t>
      </w:r>
      <w:r w:rsidRPr="00285515">
        <w:rPr>
          <w:rFonts w:ascii="Verdana" w:eastAsia="Times New Roman" w:hAnsi="Verdana" w:cs="Times New Roman"/>
          <w:b/>
          <w:bCs/>
          <w:i/>
          <w:iCs/>
          <w:spacing w:val="-2"/>
          <w:sz w:val="20"/>
          <w:szCs w:val="20"/>
          <w:lang w:val="en-US"/>
        </w:rPr>
        <w:t xml:space="preserve"> </w:t>
      </w:r>
      <w:r w:rsidRPr="00285515">
        <w:rPr>
          <w:rFonts w:ascii="Verdana" w:eastAsia="Times New Roman" w:hAnsi="Verdana" w:cs="Times New Roman"/>
          <w:b/>
          <w:bCs/>
          <w:i/>
          <w:iCs/>
          <w:sz w:val="20"/>
          <w:szCs w:val="20"/>
          <w:lang w:val="en-US"/>
        </w:rPr>
        <w:t>точки)</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Където </w:t>
      </w:r>
      <w:r w:rsidRPr="00285515">
        <w:rPr>
          <w:rFonts w:ascii="Verdana" w:eastAsia="Calibri" w:hAnsi="Verdana" w:cs="Times New Roman"/>
          <w:b/>
          <w:sz w:val="20"/>
          <w:szCs w:val="20"/>
          <w:lang w:val="en-US"/>
        </w:rPr>
        <w:t xml:space="preserve">Сi </w:t>
      </w:r>
      <w:r w:rsidRPr="00285515">
        <w:rPr>
          <w:rFonts w:ascii="Verdana" w:eastAsia="Calibri" w:hAnsi="Verdana" w:cs="Times New Roman"/>
          <w:sz w:val="20"/>
          <w:szCs w:val="20"/>
          <w:lang w:val="en-US"/>
        </w:rPr>
        <w:t>е предложения срок на изпълнение съгласно Техническото предложение на съответния участник.</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Където </w:t>
      </w:r>
      <w:r w:rsidRPr="00285515">
        <w:rPr>
          <w:rFonts w:ascii="Verdana" w:eastAsia="Calibri" w:hAnsi="Verdana" w:cs="Times New Roman"/>
          <w:b/>
          <w:sz w:val="20"/>
          <w:szCs w:val="20"/>
          <w:lang w:val="en-US"/>
        </w:rPr>
        <w:t xml:space="preserve">Сmin </w:t>
      </w:r>
      <w:r w:rsidRPr="00285515">
        <w:rPr>
          <w:rFonts w:ascii="Verdana" w:eastAsia="Calibri" w:hAnsi="Verdana" w:cs="Times New Roman"/>
          <w:sz w:val="20"/>
          <w:szCs w:val="20"/>
          <w:lang w:val="en-US"/>
        </w:rPr>
        <w:t>е минималния предложен срок на изпълнение съгласно Техническите предложения от всички допуснати до оценка участници.</w:t>
      </w:r>
    </w:p>
    <w:p w:rsidR="00285515" w:rsidRPr="00285515" w:rsidRDefault="00285515" w:rsidP="00285515">
      <w:pPr>
        <w:widowControl w:val="0"/>
        <w:numPr>
          <w:ilvl w:val="0"/>
          <w:numId w:val="12"/>
        </w:numPr>
        <w:autoSpaceDE w:val="0"/>
        <w:autoSpaceDN w:val="0"/>
        <w:spacing w:after="120" w:line="240" w:lineRule="auto"/>
        <w:ind w:right="1"/>
        <w:jc w:val="both"/>
        <w:rPr>
          <w:rFonts w:ascii="Verdana" w:eastAsia="Calibri" w:hAnsi="Verdana" w:cs="Times New Roman"/>
          <w:b/>
          <w:bCs/>
          <w:sz w:val="20"/>
          <w:szCs w:val="20"/>
          <w:lang w:val="en-US"/>
        </w:rPr>
      </w:pPr>
      <w:r w:rsidRPr="00285515">
        <w:rPr>
          <w:rFonts w:ascii="Verdana" w:eastAsia="Calibri" w:hAnsi="Verdana" w:cs="Times New Roman"/>
          <w:b/>
          <w:bCs/>
          <w:sz w:val="20"/>
          <w:szCs w:val="20"/>
          <w:lang w:val="en-US"/>
        </w:rPr>
        <w:t xml:space="preserve">Показател „ТЕХНИЧЕСКО ПРЕДЛОЖЕНИЕ” – </w:t>
      </w:r>
      <w:r w:rsidRPr="00285515">
        <w:rPr>
          <w:rFonts w:ascii="Verdana" w:eastAsia="Calibri" w:hAnsi="Verdana" w:cs="Times New Roman"/>
          <w:b/>
          <w:sz w:val="20"/>
          <w:szCs w:val="20"/>
          <w:lang w:val="en-US"/>
        </w:rPr>
        <w:t>П</w:t>
      </w:r>
      <w:r w:rsidRPr="00285515">
        <w:rPr>
          <w:rFonts w:ascii="Verdana" w:eastAsia="Calibri" w:hAnsi="Verdana" w:cs="Times New Roman"/>
          <w:b/>
          <w:sz w:val="20"/>
          <w:szCs w:val="20"/>
          <w:vertAlign w:val="subscript"/>
        </w:rPr>
        <w:t>2</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Максимален брой точки по показателя - 100 точки. Относителна тежест на показателя в комплексната оценка 40%.</w:t>
      </w:r>
    </w:p>
    <w:p w:rsidR="00285515" w:rsidRPr="00285515" w:rsidRDefault="00285515" w:rsidP="00285515">
      <w:pPr>
        <w:spacing w:after="120" w:line="240" w:lineRule="auto"/>
        <w:ind w:left="438" w:right="639"/>
        <w:rPr>
          <w:rFonts w:ascii="Verdana" w:eastAsia="Calibri" w:hAnsi="Verdana" w:cs="Times New Roman"/>
          <w:sz w:val="20"/>
          <w:szCs w:val="20"/>
          <w:lang w:val="en-US"/>
        </w:rPr>
      </w:pPr>
      <w:r w:rsidRPr="00285515">
        <w:rPr>
          <w:rFonts w:ascii="Verdana" w:eastAsia="Calibri" w:hAnsi="Verdana" w:cs="Times New Roman"/>
          <w:sz w:val="20"/>
          <w:szCs w:val="20"/>
          <w:lang w:val="en-US"/>
        </w:rPr>
        <w:t>Оценката се формира, както следва:</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5656"/>
        <w:gridCol w:w="1455"/>
      </w:tblGrid>
      <w:tr w:rsidR="00285515" w:rsidRPr="00285515" w:rsidTr="00285515">
        <w:trPr>
          <w:trHeight w:val="508"/>
        </w:trPr>
        <w:tc>
          <w:tcPr>
            <w:tcW w:w="2679" w:type="dxa"/>
            <w:shd w:val="clear" w:color="auto" w:fill="FFCC99"/>
          </w:tcPr>
          <w:p w:rsidR="00285515" w:rsidRPr="00285515" w:rsidRDefault="00285515" w:rsidP="00285515">
            <w:pPr>
              <w:widowControl w:val="0"/>
              <w:autoSpaceDE w:val="0"/>
              <w:autoSpaceDN w:val="0"/>
              <w:spacing w:after="120" w:line="240" w:lineRule="auto"/>
              <w:ind w:left="270" w:right="639"/>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ПОКАЗАТЕЛ</w:t>
            </w:r>
          </w:p>
        </w:tc>
        <w:tc>
          <w:tcPr>
            <w:tcW w:w="5656" w:type="dxa"/>
            <w:shd w:val="clear" w:color="auto" w:fill="FFCC99"/>
          </w:tcPr>
          <w:p w:rsidR="00285515" w:rsidRPr="00285515" w:rsidRDefault="00285515" w:rsidP="00285515">
            <w:pPr>
              <w:widowControl w:val="0"/>
              <w:autoSpaceDE w:val="0"/>
              <w:autoSpaceDN w:val="0"/>
              <w:spacing w:after="120" w:line="240" w:lineRule="auto"/>
              <w:ind w:left="1421" w:right="639"/>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Степен на съответствие</w:t>
            </w:r>
          </w:p>
        </w:tc>
        <w:tc>
          <w:tcPr>
            <w:tcW w:w="1455" w:type="dxa"/>
            <w:shd w:val="clear" w:color="auto" w:fill="FFCC99"/>
          </w:tcPr>
          <w:p w:rsidR="00285515" w:rsidRPr="00285515" w:rsidRDefault="00285515" w:rsidP="00285515">
            <w:pPr>
              <w:widowControl w:val="0"/>
              <w:autoSpaceDE w:val="0"/>
              <w:autoSpaceDN w:val="0"/>
              <w:spacing w:after="120" w:line="240" w:lineRule="auto"/>
              <w:ind w:left="151" w:right="639"/>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Брой точки</w:t>
            </w:r>
          </w:p>
        </w:tc>
      </w:tr>
      <w:tr w:rsidR="00285515" w:rsidRPr="00285515" w:rsidTr="00285515">
        <w:trPr>
          <w:trHeight w:val="755"/>
        </w:trPr>
        <w:tc>
          <w:tcPr>
            <w:tcW w:w="8335" w:type="dxa"/>
            <w:gridSpan w:val="2"/>
            <w:shd w:val="clear" w:color="auto" w:fill="CCCCCC"/>
          </w:tcPr>
          <w:p w:rsidR="00285515" w:rsidRPr="00285515" w:rsidRDefault="00285515" w:rsidP="00285515">
            <w:pPr>
              <w:widowControl w:val="0"/>
              <w:autoSpaceDE w:val="0"/>
              <w:autoSpaceDN w:val="0"/>
              <w:spacing w:after="120" w:line="240" w:lineRule="auto"/>
              <w:ind w:right="639"/>
              <w:rPr>
                <w:rFonts w:ascii="Verdana" w:eastAsia="Times New Roman" w:hAnsi="Verdana" w:cs="Times New Roman"/>
                <w:sz w:val="20"/>
                <w:szCs w:val="20"/>
                <w:lang w:eastAsia="bg-BG" w:bidi="bg-BG"/>
              </w:rPr>
            </w:pPr>
          </w:p>
          <w:p w:rsidR="00285515" w:rsidRPr="00285515" w:rsidRDefault="00285515" w:rsidP="00285515">
            <w:pPr>
              <w:widowControl w:val="0"/>
              <w:autoSpaceDE w:val="0"/>
              <w:autoSpaceDN w:val="0"/>
              <w:spacing w:after="120" w:line="240" w:lineRule="auto"/>
              <w:ind w:left="403" w:right="639"/>
              <w:rPr>
                <w:rFonts w:ascii="Verdana" w:eastAsia="Times New Roman" w:hAnsi="Verdana" w:cs="Times New Roman"/>
                <w:b/>
                <w:i/>
                <w:sz w:val="20"/>
                <w:szCs w:val="20"/>
                <w:lang w:eastAsia="bg-BG" w:bidi="bg-BG"/>
              </w:rPr>
            </w:pPr>
            <w:r w:rsidRPr="00285515">
              <w:rPr>
                <w:rFonts w:ascii="Verdana" w:eastAsia="Times New Roman" w:hAnsi="Verdana" w:cs="Times New Roman"/>
                <w:b/>
                <w:i/>
                <w:sz w:val="20"/>
                <w:szCs w:val="20"/>
                <w:lang w:eastAsia="bg-BG" w:bidi="bg-BG"/>
              </w:rPr>
              <w:t>ТЕХНОЛОГИЧНА ПОСЛЕДОВАТЕЛНОСТ НА СТРОИТЕЛНИТЕ ПРОЦЕСИ</w:t>
            </w:r>
          </w:p>
        </w:tc>
        <w:tc>
          <w:tcPr>
            <w:tcW w:w="1455" w:type="dxa"/>
            <w:shd w:val="clear" w:color="auto" w:fill="CCCCCC"/>
          </w:tcPr>
          <w:p w:rsidR="00285515" w:rsidRPr="00285515" w:rsidRDefault="00285515" w:rsidP="00285515">
            <w:pPr>
              <w:widowControl w:val="0"/>
              <w:autoSpaceDE w:val="0"/>
              <w:autoSpaceDN w:val="0"/>
              <w:spacing w:after="120" w:line="240" w:lineRule="auto"/>
              <w:ind w:left="151" w:right="155"/>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Макс. брой точки</w:t>
            </w:r>
          </w:p>
          <w:p w:rsidR="00285515" w:rsidRPr="00285515" w:rsidRDefault="00285515" w:rsidP="00285515">
            <w:pPr>
              <w:widowControl w:val="0"/>
              <w:autoSpaceDE w:val="0"/>
              <w:autoSpaceDN w:val="0"/>
              <w:spacing w:after="120" w:line="240" w:lineRule="auto"/>
              <w:ind w:left="293" w:right="155" w:hanging="70"/>
              <w:rPr>
                <w:rFonts w:ascii="Verdana" w:eastAsia="Times New Roman" w:hAnsi="Verdana" w:cs="Times New Roman"/>
                <w:b/>
                <w:sz w:val="20"/>
                <w:szCs w:val="20"/>
                <w:lang w:eastAsia="bg-BG" w:bidi="bg-BG"/>
              </w:rPr>
            </w:pPr>
            <w:r w:rsidRPr="00285515">
              <w:rPr>
                <w:rFonts w:ascii="Verdana" w:eastAsia="Times New Roman" w:hAnsi="Verdana" w:cs="Times New Roman"/>
                <w:b/>
                <w:sz w:val="20"/>
                <w:szCs w:val="20"/>
                <w:lang w:eastAsia="bg-BG" w:bidi="bg-BG"/>
              </w:rPr>
              <w:t>100</w:t>
            </w:r>
          </w:p>
        </w:tc>
      </w:tr>
      <w:tr w:rsidR="00285515" w:rsidRPr="00285515" w:rsidTr="00285515">
        <w:trPr>
          <w:trHeight w:val="3864"/>
        </w:trPr>
        <w:tc>
          <w:tcPr>
            <w:tcW w:w="8335" w:type="dxa"/>
            <w:gridSpan w:val="2"/>
            <w:shd w:val="clear" w:color="auto" w:fill="CCCCCC"/>
          </w:tcPr>
          <w:p w:rsidR="00285515" w:rsidRPr="00285515" w:rsidRDefault="00285515" w:rsidP="00285515">
            <w:pPr>
              <w:widowControl w:val="0"/>
              <w:autoSpaceDE w:val="0"/>
              <w:autoSpaceDN w:val="0"/>
              <w:spacing w:after="120" w:line="240" w:lineRule="auto"/>
              <w:ind w:left="110"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Преди да премине към оценка на предложенията на участниците комисията проверява дали същите отговарят на изискванията на възложителя и дали обезпечават качественото изпълнение на поръчката, отчитайки спецификите ѝ, в оферирания срок. Проверяват се представените от участниците описания на отделните етапи на изпълнение на поръчката; Описание на видовете дейности и тяхната последователност на изпълнение; Спазени ли са разпоредбите на Закона за горите, Закона за биологичното разнообразие и Закона за водите. Организация и подход на изпълнение и Линеен график. На този етап от участие се отстраняват офертите на участниците, които не отговарят на изискванията на възложителя и не обезпечават качественото и срочно изпълнение на обекта, видно от представената техническа</w:t>
            </w:r>
            <w:r w:rsidRPr="00285515">
              <w:rPr>
                <w:rFonts w:ascii="Verdana" w:eastAsia="Times New Roman" w:hAnsi="Verdana" w:cs="Times New Roman"/>
                <w:i/>
                <w:spacing w:val="-5"/>
                <w:sz w:val="20"/>
                <w:szCs w:val="20"/>
                <w:lang w:eastAsia="bg-BG" w:bidi="bg-BG"/>
              </w:rPr>
              <w:t xml:space="preserve"> </w:t>
            </w:r>
            <w:r w:rsidRPr="00285515">
              <w:rPr>
                <w:rFonts w:ascii="Verdana" w:eastAsia="Times New Roman" w:hAnsi="Verdana" w:cs="Times New Roman"/>
                <w:i/>
                <w:sz w:val="20"/>
                <w:szCs w:val="20"/>
                <w:lang w:eastAsia="bg-BG" w:bidi="bg-BG"/>
              </w:rPr>
              <w:t>оферта.</w:t>
            </w:r>
          </w:p>
          <w:p w:rsidR="00285515" w:rsidRPr="00285515" w:rsidRDefault="00285515" w:rsidP="00285515">
            <w:pPr>
              <w:widowControl w:val="0"/>
              <w:autoSpaceDE w:val="0"/>
              <w:autoSpaceDN w:val="0"/>
              <w:spacing w:after="120" w:line="240" w:lineRule="auto"/>
              <w:ind w:left="110"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По отношение офертите на участниците, които отговарят на изисквания на възложителя, се прилага методиката за оценка, като се изследват предимствата и недостатъците на съответната оферта.</w:t>
            </w:r>
          </w:p>
        </w:tc>
        <w:tc>
          <w:tcPr>
            <w:tcW w:w="1455" w:type="dxa"/>
            <w:shd w:val="clear" w:color="auto" w:fill="CCCCCC"/>
          </w:tcPr>
          <w:p w:rsidR="00285515" w:rsidRPr="00285515" w:rsidRDefault="00285515" w:rsidP="00285515">
            <w:pPr>
              <w:widowControl w:val="0"/>
              <w:autoSpaceDE w:val="0"/>
              <w:autoSpaceDN w:val="0"/>
              <w:spacing w:after="120" w:line="240" w:lineRule="auto"/>
              <w:ind w:right="639"/>
              <w:rPr>
                <w:rFonts w:ascii="Verdana" w:eastAsia="Times New Roman" w:hAnsi="Verdana" w:cs="Times New Roman"/>
                <w:sz w:val="20"/>
                <w:szCs w:val="20"/>
                <w:lang w:eastAsia="bg-BG" w:bidi="bg-BG"/>
              </w:rPr>
            </w:pPr>
          </w:p>
        </w:tc>
      </w:tr>
      <w:tr w:rsidR="00285515" w:rsidRPr="00285515" w:rsidTr="00285515">
        <w:trPr>
          <w:trHeight w:val="2258"/>
        </w:trPr>
        <w:tc>
          <w:tcPr>
            <w:tcW w:w="2679" w:type="dxa"/>
            <w:tcBorders>
              <w:bottom w:val="single" w:sz="4" w:space="0" w:color="auto"/>
            </w:tcBorders>
          </w:tcPr>
          <w:p w:rsidR="00285515" w:rsidRPr="00285515" w:rsidRDefault="00285515" w:rsidP="00285515">
            <w:pPr>
              <w:widowControl w:val="0"/>
              <w:tabs>
                <w:tab w:val="left" w:pos="2340"/>
              </w:tabs>
              <w:autoSpaceDE w:val="0"/>
              <w:autoSpaceDN w:val="0"/>
              <w:spacing w:after="120" w:line="240" w:lineRule="auto"/>
              <w:ind w:left="270" w:right="280" w:firstLine="74"/>
              <w:rPr>
                <w:rFonts w:ascii="Verdana" w:eastAsia="Times New Roman" w:hAnsi="Verdana" w:cs="Times New Roman"/>
                <w:b/>
                <w:i/>
                <w:sz w:val="20"/>
                <w:szCs w:val="20"/>
                <w:lang w:eastAsia="bg-BG" w:bidi="bg-BG"/>
              </w:rPr>
            </w:pPr>
            <w:r w:rsidRPr="00285515">
              <w:rPr>
                <w:rFonts w:ascii="Verdana" w:eastAsia="Times New Roman" w:hAnsi="Verdana" w:cs="Times New Roman"/>
                <w:b/>
                <w:i/>
                <w:sz w:val="20"/>
                <w:szCs w:val="20"/>
                <w:lang w:eastAsia="bg-BG" w:bidi="bg-BG"/>
              </w:rPr>
              <w:t>Фактори, влияещи на оценката:</w:t>
            </w:r>
          </w:p>
          <w:p w:rsidR="00285515" w:rsidRPr="00285515" w:rsidRDefault="00285515" w:rsidP="00285515">
            <w:pPr>
              <w:widowControl w:val="0"/>
              <w:autoSpaceDE w:val="0"/>
              <w:autoSpaceDN w:val="0"/>
              <w:spacing w:after="120" w:line="240" w:lineRule="auto"/>
              <w:ind w:left="128" w:right="138"/>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 Описание </w:t>
            </w:r>
            <w:r w:rsidRPr="00285515">
              <w:rPr>
                <w:rFonts w:ascii="Verdana" w:eastAsia="Times New Roman" w:hAnsi="Verdana" w:cs="Times New Roman"/>
                <w:i/>
                <w:spacing w:val="-9"/>
                <w:sz w:val="20"/>
                <w:szCs w:val="20"/>
                <w:lang w:eastAsia="bg-BG" w:bidi="bg-BG"/>
              </w:rPr>
              <w:t xml:space="preserve">на </w:t>
            </w:r>
            <w:r w:rsidRPr="00285515">
              <w:rPr>
                <w:rFonts w:ascii="Verdana" w:eastAsia="Times New Roman" w:hAnsi="Verdana" w:cs="Times New Roman"/>
                <w:i/>
                <w:sz w:val="20"/>
                <w:szCs w:val="20"/>
                <w:lang w:eastAsia="bg-BG" w:bidi="bg-BG"/>
              </w:rPr>
              <w:t xml:space="preserve">отделните етапи на изпълнение </w:t>
            </w:r>
            <w:r w:rsidRPr="00285515">
              <w:rPr>
                <w:rFonts w:ascii="Verdana" w:eastAsia="Times New Roman" w:hAnsi="Verdana" w:cs="Times New Roman"/>
                <w:i/>
                <w:spacing w:val="-9"/>
                <w:sz w:val="20"/>
                <w:szCs w:val="20"/>
                <w:lang w:eastAsia="bg-BG" w:bidi="bg-BG"/>
              </w:rPr>
              <w:t xml:space="preserve">на </w:t>
            </w:r>
            <w:r w:rsidRPr="00285515">
              <w:rPr>
                <w:rFonts w:ascii="Verdana" w:eastAsia="Times New Roman" w:hAnsi="Verdana" w:cs="Times New Roman"/>
                <w:i/>
                <w:sz w:val="20"/>
                <w:szCs w:val="20"/>
                <w:lang w:eastAsia="bg-BG" w:bidi="bg-BG"/>
              </w:rPr>
              <w:t>поръчката;</w:t>
            </w:r>
          </w:p>
          <w:p w:rsidR="00285515" w:rsidRPr="00285515" w:rsidRDefault="00285515" w:rsidP="00285515">
            <w:pPr>
              <w:widowControl w:val="0"/>
              <w:autoSpaceDE w:val="0"/>
              <w:autoSpaceDN w:val="0"/>
              <w:spacing w:after="120" w:line="240" w:lineRule="auto"/>
              <w:ind w:left="128" w:right="138"/>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 Описание </w:t>
            </w:r>
            <w:r w:rsidRPr="00285515">
              <w:rPr>
                <w:rFonts w:ascii="Verdana" w:eastAsia="Times New Roman" w:hAnsi="Verdana" w:cs="Times New Roman"/>
                <w:i/>
                <w:spacing w:val="-8"/>
                <w:sz w:val="20"/>
                <w:szCs w:val="20"/>
                <w:lang w:eastAsia="bg-BG" w:bidi="bg-BG"/>
              </w:rPr>
              <w:t xml:space="preserve">на </w:t>
            </w:r>
            <w:r w:rsidRPr="00285515">
              <w:rPr>
                <w:rFonts w:ascii="Verdana" w:eastAsia="Times New Roman" w:hAnsi="Verdana" w:cs="Times New Roman"/>
                <w:i/>
                <w:sz w:val="20"/>
                <w:szCs w:val="20"/>
                <w:lang w:eastAsia="bg-BG" w:bidi="bg-BG"/>
              </w:rPr>
              <w:t xml:space="preserve">видовете дейности </w:t>
            </w:r>
            <w:r w:rsidRPr="00285515">
              <w:rPr>
                <w:rFonts w:ascii="Verdana" w:eastAsia="Times New Roman" w:hAnsi="Verdana" w:cs="Times New Roman"/>
                <w:i/>
                <w:spacing w:val="-16"/>
                <w:sz w:val="20"/>
                <w:szCs w:val="20"/>
                <w:lang w:eastAsia="bg-BG" w:bidi="bg-BG"/>
              </w:rPr>
              <w:t xml:space="preserve">и </w:t>
            </w:r>
            <w:r w:rsidRPr="00285515">
              <w:rPr>
                <w:rFonts w:ascii="Verdana" w:eastAsia="Times New Roman" w:hAnsi="Verdana" w:cs="Times New Roman"/>
                <w:i/>
                <w:sz w:val="20"/>
                <w:szCs w:val="20"/>
                <w:lang w:eastAsia="bg-BG" w:bidi="bg-BG"/>
              </w:rPr>
              <w:t xml:space="preserve">тяхната последователност </w:t>
            </w:r>
            <w:r w:rsidRPr="00285515">
              <w:rPr>
                <w:rFonts w:ascii="Verdana" w:eastAsia="Times New Roman" w:hAnsi="Verdana" w:cs="Times New Roman"/>
                <w:i/>
                <w:spacing w:val="-6"/>
                <w:sz w:val="20"/>
                <w:szCs w:val="20"/>
                <w:lang w:eastAsia="bg-BG" w:bidi="bg-BG"/>
              </w:rPr>
              <w:t xml:space="preserve">на </w:t>
            </w:r>
            <w:r w:rsidRPr="00285515">
              <w:rPr>
                <w:rFonts w:ascii="Verdana" w:eastAsia="Times New Roman" w:hAnsi="Verdana" w:cs="Times New Roman"/>
                <w:i/>
                <w:sz w:val="20"/>
                <w:szCs w:val="20"/>
                <w:lang w:eastAsia="bg-BG" w:bidi="bg-BG"/>
              </w:rPr>
              <w:lastRenderedPageBreak/>
              <w:t>изпълнение;</w:t>
            </w:r>
          </w:p>
          <w:p w:rsidR="00285515" w:rsidRPr="00285515" w:rsidRDefault="00285515" w:rsidP="00285515">
            <w:pPr>
              <w:widowControl w:val="0"/>
              <w:autoSpaceDE w:val="0"/>
              <w:autoSpaceDN w:val="0"/>
              <w:spacing w:after="120" w:line="240" w:lineRule="auto"/>
              <w:ind w:left="128" w:right="138"/>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 Организация </w:t>
            </w:r>
            <w:r w:rsidRPr="00285515">
              <w:rPr>
                <w:rFonts w:ascii="Verdana" w:eastAsia="Times New Roman" w:hAnsi="Verdana" w:cs="Times New Roman"/>
                <w:i/>
                <w:spacing w:val="-17"/>
                <w:sz w:val="20"/>
                <w:szCs w:val="20"/>
                <w:lang w:eastAsia="bg-BG" w:bidi="bg-BG"/>
              </w:rPr>
              <w:t xml:space="preserve">и </w:t>
            </w:r>
            <w:r w:rsidRPr="00285515">
              <w:rPr>
                <w:rFonts w:ascii="Verdana" w:eastAsia="Times New Roman" w:hAnsi="Verdana" w:cs="Times New Roman"/>
                <w:i/>
                <w:sz w:val="20"/>
                <w:szCs w:val="20"/>
                <w:lang w:eastAsia="bg-BG" w:bidi="bg-BG"/>
              </w:rPr>
              <w:t>подход на</w:t>
            </w:r>
            <w:r w:rsidRPr="00285515">
              <w:rPr>
                <w:rFonts w:ascii="Verdana" w:eastAsia="Times New Roman" w:hAnsi="Verdana" w:cs="Times New Roman"/>
                <w:i/>
                <w:spacing w:val="-2"/>
                <w:sz w:val="20"/>
                <w:szCs w:val="20"/>
                <w:lang w:eastAsia="bg-BG" w:bidi="bg-BG"/>
              </w:rPr>
              <w:t xml:space="preserve"> </w:t>
            </w:r>
            <w:r w:rsidRPr="00285515">
              <w:rPr>
                <w:rFonts w:ascii="Verdana" w:eastAsia="Times New Roman" w:hAnsi="Verdana" w:cs="Times New Roman"/>
                <w:i/>
                <w:sz w:val="20"/>
                <w:szCs w:val="20"/>
                <w:lang w:eastAsia="bg-BG" w:bidi="bg-BG"/>
              </w:rPr>
              <w:t>изпълнение;</w:t>
            </w:r>
          </w:p>
          <w:p w:rsidR="00285515" w:rsidRPr="00285515" w:rsidRDefault="00285515" w:rsidP="00285515">
            <w:pPr>
              <w:widowControl w:val="0"/>
              <w:tabs>
                <w:tab w:val="left" w:pos="733"/>
                <w:tab w:val="left" w:pos="1366"/>
                <w:tab w:val="left" w:pos="2378"/>
              </w:tabs>
              <w:autoSpaceDE w:val="0"/>
              <w:autoSpaceDN w:val="0"/>
              <w:spacing w:after="120" w:line="240" w:lineRule="auto"/>
              <w:ind w:left="128" w:right="138"/>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 Съответствие на Линейният график </w:t>
            </w:r>
            <w:r w:rsidRPr="00285515">
              <w:rPr>
                <w:rFonts w:ascii="Verdana" w:eastAsia="Times New Roman" w:hAnsi="Verdana" w:cs="Times New Roman"/>
                <w:i/>
                <w:spacing w:val="-17"/>
                <w:sz w:val="20"/>
                <w:szCs w:val="20"/>
                <w:lang w:eastAsia="bg-BG" w:bidi="bg-BG"/>
              </w:rPr>
              <w:t xml:space="preserve">с </w:t>
            </w:r>
            <w:r w:rsidRPr="00285515">
              <w:rPr>
                <w:rFonts w:ascii="Verdana" w:eastAsia="Times New Roman" w:hAnsi="Verdana" w:cs="Times New Roman"/>
                <w:i/>
                <w:sz w:val="20"/>
                <w:szCs w:val="20"/>
                <w:lang w:eastAsia="bg-BG" w:bidi="bg-BG"/>
              </w:rPr>
              <w:t xml:space="preserve">предложените организация и </w:t>
            </w:r>
            <w:r w:rsidRPr="00285515">
              <w:rPr>
                <w:rFonts w:ascii="Verdana" w:eastAsia="Times New Roman" w:hAnsi="Verdana" w:cs="Times New Roman"/>
                <w:i/>
                <w:spacing w:val="-3"/>
                <w:sz w:val="20"/>
                <w:szCs w:val="20"/>
                <w:lang w:eastAsia="bg-BG" w:bidi="bg-BG"/>
              </w:rPr>
              <w:t xml:space="preserve">подход </w:t>
            </w:r>
            <w:r w:rsidRPr="00285515">
              <w:rPr>
                <w:rFonts w:ascii="Verdana" w:eastAsia="Times New Roman" w:hAnsi="Verdana" w:cs="Times New Roman"/>
                <w:i/>
                <w:sz w:val="20"/>
                <w:szCs w:val="20"/>
                <w:lang w:eastAsia="bg-BG" w:bidi="bg-BG"/>
              </w:rPr>
              <w:t xml:space="preserve">на изпълнение </w:t>
            </w:r>
            <w:r w:rsidRPr="00285515">
              <w:rPr>
                <w:rFonts w:ascii="Verdana" w:eastAsia="Times New Roman" w:hAnsi="Verdana" w:cs="Times New Roman"/>
                <w:i/>
                <w:spacing w:val="-8"/>
                <w:sz w:val="20"/>
                <w:szCs w:val="20"/>
                <w:lang w:eastAsia="bg-BG" w:bidi="bg-BG"/>
              </w:rPr>
              <w:t xml:space="preserve">на </w:t>
            </w:r>
            <w:r w:rsidRPr="00285515">
              <w:rPr>
                <w:rFonts w:ascii="Verdana" w:eastAsia="Times New Roman" w:hAnsi="Verdana" w:cs="Times New Roman"/>
                <w:i/>
                <w:sz w:val="20"/>
                <w:szCs w:val="20"/>
                <w:lang w:eastAsia="bg-BG" w:bidi="bg-BG"/>
              </w:rPr>
              <w:t>поръчката.</w:t>
            </w:r>
          </w:p>
          <w:p w:rsidR="00285515" w:rsidRPr="00285515" w:rsidRDefault="00285515" w:rsidP="00285515">
            <w:pPr>
              <w:widowControl w:val="0"/>
              <w:autoSpaceDE w:val="0"/>
              <w:autoSpaceDN w:val="0"/>
              <w:spacing w:after="120" w:line="240" w:lineRule="auto"/>
              <w:ind w:left="110" w:right="138"/>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За целите </w:t>
            </w:r>
            <w:r w:rsidRPr="00285515">
              <w:rPr>
                <w:rFonts w:ascii="Verdana" w:eastAsia="Times New Roman" w:hAnsi="Verdana" w:cs="Times New Roman"/>
                <w:i/>
                <w:spacing w:val="-9"/>
                <w:sz w:val="20"/>
                <w:szCs w:val="20"/>
                <w:lang w:eastAsia="bg-BG" w:bidi="bg-BG"/>
              </w:rPr>
              <w:t xml:space="preserve">на </w:t>
            </w:r>
            <w:r w:rsidRPr="00285515">
              <w:rPr>
                <w:rFonts w:ascii="Verdana" w:eastAsia="Times New Roman" w:hAnsi="Verdana" w:cs="Times New Roman"/>
                <w:i/>
                <w:sz w:val="20"/>
                <w:szCs w:val="20"/>
                <w:lang w:eastAsia="bg-BG" w:bidi="bg-BG"/>
              </w:rPr>
              <w:t xml:space="preserve">настоящата методика, използваните в </w:t>
            </w:r>
            <w:r w:rsidRPr="00285515">
              <w:rPr>
                <w:rFonts w:ascii="Verdana" w:eastAsia="Times New Roman" w:hAnsi="Verdana" w:cs="Times New Roman"/>
                <w:i/>
                <w:spacing w:val="-4"/>
                <w:sz w:val="20"/>
                <w:szCs w:val="20"/>
                <w:lang w:eastAsia="bg-BG" w:bidi="bg-BG"/>
              </w:rPr>
              <w:t xml:space="preserve">този </w:t>
            </w:r>
            <w:r w:rsidRPr="00285515">
              <w:rPr>
                <w:rFonts w:ascii="Verdana" w:eastAsia="Times New Roman" w:hAnsi="Verdana" w:cs="Times New Roman"/>
                <w:i/>
                <w:sz w:val="20"/>
                <w:szCs w:val="20"/>
                <w:lang w:eastAsia="bg-BG" w:bidi="bg-BG"/>
              </w:rPr>
              <w:t xml:space="preserve">раздел </w:t>
            </w:r>
            <w:r w:rsidRPr="00285515">
              <w:rPr>
                <w:rFonts w:ascii="Verdana" w:eastAsia="Times New Roman" w:hAnsi="Verdana" w:cs="Times New Roman"/>
                <w:i/>
                <w:spacing w:val="-3"/>
                <w:sz w:val="20"/>
                <w:szCs w:val="20"/>
                <w:lang w:eastAsia="bg-BG" w:bidi="bg-BG"/>
              </w:rPr>
              <w:t xml:space="preserve">определения </w:t>
            </w:r>
            <w:r w:rsidRPr="00285515">
              <w:rPr>
                <w:rFonts w:ascii="Verdana" w:eastAsia="Times New Roman" w:hAnsi="Verdana" w:cs="Times New Roman"/>
                <w:i/>
                <w:sz w:val="20"/>
                <w:szCs w:val="20"/>
                <w:lang w:eastAsia="bg-BG" w:bidi="bg-BG"/>
              </w:rPr>
              <w:t xml:space="preserve">следва да </w:t>
            </w:r>
            <w:r w:rsidRPr="00285515">
              <w:rPr>
                <w:rFonts w:ascii="Verdana" w:eastAsia="Times New Roman" w:hAnsi="Verdana" w:cs="Times New Roman"/>
                <w:i/>
                <w:spacing w:val="-9"/>
                <w:sz w:val="20"/>
                <w:szCs w:val="20"/>
                <w:lang w:eastAsia="bg-BG" w:bidi="bg-BG"/>
              </w:rPr>
              <w:t xml:space="preserve">се </w:t>
            </w:r>
            <w:r w:rsidRPr="00285515">
              <w:rPr>
                <w:rFonts w:ascii="Verdana" w:eastAsia="Times New Roman" w:hAnsi="Verdana" w:cs="Times New Roman"/>
                <w:i/>
                <w:sz w:val="20"/>
                <w:szCs w:val="20"/>
                <w:lang w:eastAsia="bg-BG" w:bidi="bg-BG"/>
              </w:rPr>
              <w:t xml:space="preserve">тълкуват, </w:t>
            </w:r>
            <w:r w:rsidRPr="00285515">
              <w:rPr>
                <w:rFonts w:ascii="Verdana" w:eastAsia="Times New Roman" w:hAnsi="Verdana" w:cs="Times New Roman"/>
                <w:i/>
                <w:spacing w:val="-5"/>
                <w:sz w:val="20"/>
                <w:szCs w:val="20"/>
                <w:lang w:eastAsia="bg-BG" w:bidi="bg-BG"/>
              </w:rPr>
              <w:t xml:space="preserve">както </w:t>
            </w:r>
            <w:r w:rsidRPr="00285515">
              <w:rPr>
                <w:rFonts w:ascii="Verdana" w:eastAsia="Times New Roman" w:hAnsi="Verdana" w:cs="Times New Roman"/>
                <w:i/>
                <w:sz w:val="20"/>
                <w:szCs w:val="20"/>
                <w:lang w:eastAsia="bg-BG" w:bidi="bg-BG"/>
              </w:rPr>
              <w:t>следва:</w:t>
            </w:r>
          </w:p>
          <w:p w:rsidR="00285515" w:rsidRPr="00285515" w:rsidRDefault="00285515" w:rsidP="00285515">
            <w:pPr>
              <w:widowControl w:val="0"/>
              <w:autoSpaceDE w:val="0"/>
              <w:autoSpaceDN w:val="0"/>
              <w:spacing w:after="120" w:line="240" w:lineRule="auto"/>
              <w:ind w:left="110" w:right="280"/>
              <w:jc w:val="both"/>
              <w:rPr>
                <w:rFonts w:ascii="Verdana" w:eastAsia="Times New Roman" w:hAnsi="Verdana" w:cs="Times New Roman"/>
                <w:i/>
                <w:sz w:val="20"/>
                <w:szCs w:val="20"/>
                <w:lang w:eastAsia="bg-BG" w:bidi="bg-BG"/>
              </w:rPr>
            </w:pPr>
            <w:r w:rsidRPr="00285515">
              <w:rPr>
                <w:rFonts w:ascii="Verdana" w:eastAsia="Times New Roman" w:hAnsi="Verdana" w:cs="Times New Roman"/>
                <w:b/>
                <w:i/>
                <w:sz w:val="20"/>
                <w:szCs w:val="20"/>
                <w:lang w:eastAsia="bg-BG" w:bidi="bg-BG"/>
              </w:rPr>
              <w:t>„Ясно“</w:t>
            </w:r>
            <w:r w:rsidRPr="00285515">
              <w:rPr>
                <w:rFonts w:ascii="Verdana" w:eastAsia="Times New Roman" w:hAnsi="Verdana" w:cs="Times New Roman"/>
                <w:i/>
                <w:sz w:val="20"/>
                <w:szCs w:val="20"/>
                <w:lang w:eastAsia="bg-BG" w:bidi="bg-BG"/>
              </w:rPr>
              <w:t xml:space="preserve"> - посочване </w:t>
            </w:r>
            <w:r w:rsidRPr="00285515">
              <w:rPr>
                <w:rFonts w:ascii="Verdana" w:eastAsia="Times New Roman" w:hAnsi="Verdana" w:cs="Times New Roman"/>
                <w:i/>
                <w:spacing w:val="-9"/>
                <w:sz w:val="20"/>
                <w:szCs w:val="20"/>
                <w:lang w:eastAsia="bg-BG" w:bidi="bg-BG"/>
              </w:rPr>
              <w:t xml:space="preserve">на </w:t>
            </w:r>
            <w:r w:rsidRPr="00285515">
              <w:rPr>
                <w:rFonts w:ascii="Verdana" w:eastAsia="Times New Roman" w:hAnsi="Verdana" w:cs="Times New Roman"/>
                <w:i/>
                <w:sz w:val="20"/>
                <w:szCs w:val="20"/>
                <w:lang w:eastAsia="bg-BG" w:bidi="bg-BG"/>
              </w:rPr>
              <w:t xml:space="preserve">отделните етапи </w:t>
            </w:r>
            <w:r w:rsidRPr="00285515">
              <w:rPr>
                <w:rFonts w:ascii="Verdana" w:eastAsia="Times New Roman" w:hAnsi="Verdana" w:cs="Times New Roman"/>
                <w:i/>
                <w:spacing w:val="-12"/>
                <w:sz w:val="20"/>
                <w:szCs w:val="20"/>
                <w:lang w:eastAsia="bg-BG" w:bidi="bg-BG"/>
              </w:rPr>
              <w:t xml:space="preserve">и </w:t>
            </w:r>
            <w:r w:rsidRPr="00285515">
              <w:rPr>
                <w:rFonts w:ascii="Verdana" w:eastAsia="Times New Roman" w:hAnsi="Verdana" w:cs="Times New Roman"/>
                <w:i/>
                <w:sz w:val="20"/>
                <w:szCs w:val="20"/>
                <w:lang w:eastAsia="bg-BG" w:bidi="bg-BG"/>
              </w:rPr>
              <w:t xml:space="preserve">видове дейности. Следва да се разбира изброяване, </w:t>
            </w:r>
            <w:r w:rsidRPr="00285515">
              <w:rPr>
                <w:rFonts w:ascii="Verdana" w:eastAsia="Times New Roman" w:hAnsi="Verdana" w:cs="Times New Roman"/>
                <w:i/>
                <w:spacing w:val="-4"/>
                <w:sz w:val="20"/>
                <w:szCs w:val="20"/>
                <w:lang w:eastAsia="bg-BG" w:bidi="bg-BG"/>
              </w:rPr>
              <w:t xml:space="preserve">което </w:t>
            </w:r>
            <w:r w:rsidRPr="00285515">
              <w:rPr>
                <w:rFonts w:ascii="Verdana" w:eastAsia="Times New Roman" w:hAnsi="Verdana" w:cs="Times New Roman"/>
                <w:i/>
                <w:sz w:val="20"/>
                <w:szCs w:val="20"/>
                <w:lang w:eastAsia="bg-BG" w:bidi="bg-BG"/>
              </w:rPr>
              <w:t xml:space="preserve">недвусмислено посочва конкретния етап, конкретния вид дейности и по начин, по който същият да </w:t>
            </w:r>
            <w:r w:rsidRPr="00285515">
              <w:rPr>
                <w:rFonts w:ascii="Verdana" w:eastAsia="Times New Roman" w:hAnsi="Verdana" w:cs="Times New Roman"/>
                <w:i/>
                <w:spacing w:val="-4"/>
                <w:sz w:val="20"/>
                <w:szCs w:val="20"/>
                <w:lang w:eastAsia="bg-BG" w:bidi="bg-BG"/>
              </w:rPr>
              <w:t xml:space="preserve">бъде </w:t>
            </w:r>
            <w:r w:rsidRPr="00285515">
              <w:rPr>
                <w:rFonts w:ascii="Verdana" w:eastAsia="Times New Roman" w:hAnsi="Verdana" w:cs="Times New Roman"/>
                <w:i/>
                <w:sz w:val="20"/>
                <w:szCs w:val="20"/>
                <w:lang w:eastAsia="bg-BG" w:bidi="bg-BG"/>
              </w:rPr>
              <w:t xml:space="preserve">индивидуализиран </w:t>
            </w:r>
            <w:r w:rsidRPr="00285515">
              <w:rPr>
                <w:rFonts w:ascii="Verdana" w:eastAsia="Times New Roman" w:hAnsi="Verdana" w:cs="Times New Roman"/>
                <w:i/>
                <w:spacing w:val="-18"/>
                <w:sz w:val="20"/>
                <w:szCs w:val="20"/>
                <w:lang w:eastAsia="bg-BG" w:bidi="bg-BG"/>
              </w:rPr>
              <w:t xml:space="preserve">с </w:t>
            </w:r>
            <w:r w:rsidRPr="00285515">
              <w:rPr>
                <w:rFonts w:ascii="Verdana" w:eastAsia="Times New Roman" w:hAnsi="Verdana" w:cs="Times New Roman"/>
                <w:i/>
                <w:sz w:val="20"/>
                <w:szCs w:val="20"/>
                <w:lang w:eastAsia="bg-BG" w:bidi="bg-BG"/>
              </w:rPr>
              <w:t xml:space="preserve">предвидените </w:t>
            </w:r>
            <w:r w:rsidRPr="00285515">
              <w:rPr>
                <w:rFonts w:ascii="Verdana" w:eastAsia="Times New Roman" w:hAnsi="Verdana" w:cs="Times New Roman"/>
                <w:i/>
                <w:spacing w:val="-12"/>
                <w:sz w:val="20"/>
                <w:szCs w:val="20"/>
                <w:lang w:eastAsia="bg-BG" w:bidi="bg-BG"/>
              </w:rPr>
              <w:t xml:space="preserve">в </w:t>
            </w:r>
            <w:r w:rsidRPr="00285515">
              <w:rPr>
                <w:rFonts w:ascii="Verdana" w:eastAsia="Times New Roman" w:hAnsi="Verdana" w:cs="Times New Roman"/>
                <w:i/>
                <w:sz w:val="20"/>
                <w:szCs w:val="20"/>
                <w:lang w:eastAsia="bg-BG" w:bidi="bg-BG"/>
              </w:rPr>
              <w:t>количествената сметка конкретни видове дейности;</w:t>
            </w:r>
          </w:p>
        </w:tc>
        <w:tc>
          <w:tcPr>
            <w:tcW w:w="5656" w:type="dxa"/>
            <w:tcBorders>
              <w:bottom w:val="single" w:sz="4" w:space="0" w:color="auto"/>
            </w:tcBorders>
          </w:tcPr>
          <w:p w:rsidR="00285515" w:rsidRPr="00285515" w:rsidRDefault="00285515" w:rsidP="00285515">
            <w:pPr>
              <w:widowControl w:val="0"/>
              <w:autoSpaceDE w:val="0"/>
              <w:autoSpaceDN w:val="0"/>
              <w:spacing w:after="120" w:line="240" w:lineRule="auto"/>
              <w:ind w:left="110" w:right="404" w:firstLine="182"/>
              <w:jc w:val="both"/>
              <w:rPr>
                <w:rFonts w:ascii="Verdana" w:eastAsia="Times New Roman" w:hAnsi="Verdana" w:cs="Times New Roman"/>
                <w:b/>
                <w:i/>
                <w:sz w:val="20"/>
                <w:szCs w:val="20"/>
                <w:lang w:eastAsia="bg-BG" w:bidi="bg-BG"/>
              </w:rPr>
            </w:pPr>
            <w:r w:rsidRPr="00285515">
              <w:rPr>
                <w:rFonts w:ascii="Verdana" w:eastAsia="Times New Roman" w:hAnsi="Verdana" w:cs="Times New Roman"/>
                <w:b/>
                <w:i/>
                <w:sz w:val="20"/>
                <w:szCs w:val="20"/>
                <w:lang w:eastAsia="bg-BG" w:bidi="bg-BG"/>
              </w:rPr>
              <w:lastRenderedPageBreak/>
              <w:t>В Техническото предложение е обърнато внимание на всеки един от факторите, и е в сила всяко едно от следните обстоятелства:</w:t>
            </w:r>
          </w:p>
          <w:p w:rsidR="00285515" w:rsidRPr="00285515" w:rsidRDefault="00285515" w:rsidP="00285515">
            <w:pPr>
              <w:widowControl w:val="0"/>
              <w:numPr>
                <w:ilvl w:val="0"/>
                <w:numId w:val="11"/>
              </w:numPr>
              <w:tabs>
                <w:tab w:val="left" w:pos="510"/>
                <w:tab w:val="left" w:pos="1915"/>
                <w:tab w:val="left" w:pos="3801"/>
              </w:tabs>
              <w:autoSpaceDE w:val="0"/>
              <w:autoSpaceDN w:val="0"/>
              <w:spacing w:after="120" w:line="240" w:lineRule="auto"/>
              <w:ind w:right="404"/>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В обяснителната записка от Техническото предложение към офертата се съдържат ясно и подробно посочени предложения </w:t>
            </w:r>
            <w:r w:rsidRPr="00285515">
              <w:rPr>
                <w:rFonts w:ascii="Verdana" w:eastAsia="Times New Roman" w:hAnsi="Verdana" w:cs="Times New Roman"/>
                <w:i/>
                <w:spacing w:val="-5"/>
                <w:sz w:val="20"/>
                <w:szCs w:val="20"/>
                <w:lang w:eastAsia="bg-BG" w:bidi="bg-BG"/>
              </w:rPr>
              <w:t xml:space="preserve">за </w:t>
            </w:r>
            <w:r w:rsidRPr="00285515">
              <w:rPr>
                <w:rFonts w:ascii="Verdana" w:eastAsia="Times New Roman" w:hAnsi="Verdana" w:cs="Times New Roman"/>
                <w:i/>
                <w:sz w:val="20"/>
                <w:szCs w:val="20"/>
                <w:lang w:eastAsia="bg-BG" w:bidi="bg-BG"/>
              </w:rPr>
              <w:t xml:space="preserve">реализирането на всички дейности в техническото задание. Спазени ли са разпоредбите на Закона за горите, Закона за биологичното разнообразие и Закона за водите. Изложени са подробно мотиви относно </w:t>
            </w:r>
            <w:r w:rsidRPr="00285515">
              <w:rPr>
                <w:rFonts w:ascii="Verdana" w:eastAsia="Times New Roman" w:hAnsi="Verdana" w:cs="Times New Roman"/>
                <w:i/>
                <w:spacing w:val="-3"/>
                <w:sz w:val="20"/>
                <w:szCs w:val="20"/>
                <w:lang w:eastAsia="bg-BG" w:bidi="bg-BG"/>
              </w:rPr>
              <w:t xml:space="preserve">предложената </w:t>
            </w:r>
            <w:r w:rsidRPr="00285515">
              <w:rPr>
                <w:rFonts w:ascii="Verdana" w:eastAsia="Times New Roman" w:hAnsi="Verdana" w:cs="Times New Roman"/>
                <w:i/>
                <w:sz w:val="20"/>
                <w:szCs w:val="20"/>
                <w:lang w:eastAsia="bg-BG" w:bidi="bg-BG"/>
              </w:rPr>
              <w:t xml:space="preserve">последователност на тяхното </w:t>
            </w:r>
            <w:r w:rsidRPr="00285515">
              <w:rPr>
                <w:rFonts w:ascii="Verdana" w:eastAsia="Times New Roman" w:hAnsi="Verdana" w:cs="Times New Roman"/>
                <w:i/>
                <w:sz w:val="20"/>
                <w:szCs w:val="20"/>
                <w:lang w:eastAsia="bg-BG" w:bidi="bg-BG"/>
              </w:rPr>
              <w:lastRenderedPageBreak/>
              <w:t>изпълнение. От описанието е видно, че при реализацията ще бъдат спазени всички нормативни изисквания и ще бъдат използвани иновативни методи и техники на работа, чиято употреба при реализацията на конкретния обект е аргументирана и</w:t>
            </w:r>
            <w:r w:rsidRPr="00285515">
              <w:rPr>
                <w:rFonts w:ascii="Verdana" w:eastAsia="Times New Roman" w:hAnsi="Verdana" w:cs="Times New Roman"/>
                <w:i/>
                <w:spacing w:val="-2"/>
                <w:sz w:val="20"/>
                <w:szCs w:val="20"/>
                <w:lang w:eastAsia="bg-BG" w:bidi="bg-BG"/>
              </w:rPr>
              <w:t xml:space="preserve"> </w:t>
            </w:r>
            <w:r w:rsidRPr="00285515">
              <w:rPr>
                <w:rFonts w:ascii="Verdana" w:eastAsia="Times New Roman" w:hAnsi="Verdana" w:cs="Times New Roman"/>
                <w:i/>
                <w:sz w:val="20"/>
                <w:szCs w:val="20"/>
                <w:lang w:eastAsia="bg-BG" w:bidi="bg-BG"/>
              </w:rPr>
              <w:t>обоснована;</w:t>
            </w:r>
          </w:p>
          <w:p w:rsidR="00285515" w:rsidRPr="00285515" w:rsidRDefault="00285515" w:rsidP="00285515">
            <w:pPr>
              <w:widowControl w:val="0"/>
              <w:autoSpaceDE w:val="0"/>
              <w:autoSpaceDN w:val="0"/>
              <w:spacing w:after="120" w:line="240" w:lineRule="auto"/>
              <w:ind w:left="110" w:right="404"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 Всички дейности, предмет на поръчката, са обезпечени с хора и машини, като разпределението им е съобразено със срока за изпълнение на съответната дейност; </w:t>
            </w:r>
          </w:p>
          <w:p w:rsidR="00285515" w:rsidRPr="00285515" w:rsidRDefault="00285515" w:rsidP="00285515">
            <w:pPr>
              <w:widowControl w:val="0"/>
              <w:autoSpaceDE w:val="0"/>
              <w:autoSpaceDN w:val="0"/>
              <w:spacing w:after="120" w:line="240" w:lineRule="auto"/>
              <w:ind w:left="110" w:right="404"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Доставката на материали</w:t>
            </w:r>
            <w:r w:rsidRPr="00285515">
              <w:rPr>
                <w:rFonts w:ascii="Verdana" w:eastAsia="Times New Roman" w:hAnsi="Verdana" w:cs="Times New Roman"/>
                <w:i/>
                <w:sz w:val="20"/>
                <w:szCs w:val="20"/>
                <w:lang w:val="en-US" w:eastAsia="bg-BG" w:bidi="bg-BG"/>
              </w:rPr>
              <w:t xml:space="preserve"> и механизация</w:t>
            </w:r>
            <w:r w:rsidRPr="00285515">
              <w:rPr>
                <w:rFonts w:ascii="Verdana" w:eastAsia="Times New Roman" w:hAnsi="Verdana" w:cs="Times New Roman"/>
                <w:i/>
                <w:sz w:val="20"/>
                <w:szCs w:val="20"/>
                <w:lang w:eastAsia="bg-BG" w:bidi="bg-BG"/>
              </w:rPr>
              <w:t xml:space="preserve"> е съобразена с посоченото в линейния график начало и край на изпълнение на всички дейности в техническото задание;</w:t>
            </w:r>
          </w:p>
          <w:p w:rsidR="00285515" w:rsidRPr="00285515" w:rsidRDefault="00285515" w:rsidP="00285515">
            <w:pPr>
              <w:widowControl w:val="0"/>
              <w:numPr>
                <w:ilvl w:val="0"/>
                <w:numId w:val="11"/>
              </w:numPr>
              <w:tabs>
                <w:tab w:val="left" w:pos="673"/>
              </w:tabs>
              <w:autoSpaceDE w:val="0"/>
              <w:autoSpaceDN w:val="0"/>
              <w:spacing w:after="120" w:line="240" w:lineRule="auto"/>
              <w:ind w:right="404"/>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Предлаганите методи за организация, контрол, използвани технологии съответстват на</w:t>
            </w:r>
            <w:r w:rsidRPr="00285515">
              <w:rPr>
                <w:rFonts w:ascii="Verdana" w:eastAsia="Times New Roman" w:hAnsi="Verdana" w:cs="Times New Roman"/>
                <w:i/>
                <w:spacing w:val="11"/>
                <w:sz w:val="20"/>
                <w:szCs w:val="20"/>
                <w:lang w:eastAsia="bg-BG" w:bidi="bg-BG"/>
              </w:rPr>
              <w:t xml:space="preserve"> </w:t>
            </w:r>
            <w:r w:rsidRPr="00285515">
              <w:rPr>
                <w:rFonts w:ascii="Verdana" w:eastAsia="Times New Roman" w:hAnsi="Verdana" w:cs="Times New Roman"/>
                <w:i/>
                <w:sz w:val="20"/>
                <w:szCs w:val="20"/>
                <w:lang w:eastAsia="bg-BG" w:bidi="bg-BG"/>
              </w:rPr>
              <w:t>конкретния</w:t>
            </w:r>
            <w:r w:rsidRPr="00285515">
              <w:rPr>
                <w:rFonts w:ascii="Verdana" w:eastAsia="Times New Roman" w:hAnsi="Verdana" w:cs="Times New Roman"/>
                <w:i/>
                <w:spacing w:val="10"/>
                <w:sz w:val="20"/>
                <w:szCs w:val="20"/>
                <w:lang w:eastAsia="bg-BG" w:bidi="bg-BG"/>
              </w:rPr>
              <w:t xml:space="preserve"> </w:t>
            </w:r>
            <w:r w:rsidRPr="00285515">
              <w:rPr>
                <w:rFonts w:ascii="Verdana" w:eastAsia="Times New Roman" w:hAnsi="Verdana" w:cs="Times New Roman"/>
                <w:i/>
                <w:sz w:val="20"/>
                <w:szCs w:val="20"/>
                <w:lang w:eastAsia="bg-BG" w:bidi="bg-BG"/>
              </w:rPr>
              <w:t>проект</w:t>
            </w:r>
            <w:r w:rsidRPr="00285515">
              <w:rPr>
                <w:rFonts w:ascii="Verdana" w:eastAsia="Times New Roman" w:hAnsi="Verdana" w:cs="Times New Roman"/>
                <w:i/>
                <w:spacing w:val="11"/>
                <w:sz w:val="20"/>
                <w:szCs w:val="20"/>
                <w:lang w:eastAsia="bg-BG" w:bidi="bg-BG"/>
              </w:rPr>
              <w:t xml:space="preserve"> </w:t>
            </w:r>
            <w:r w:rsidRPr="00285515">
              <w:rPr>
                <w:rFonts w:ascii="Verdana" w:eastAsia="Times New Roman" w:hAnsi="Verdana" w:cs="Times New Roman"/>
                <w:i/>
                <w:sz w:val="20"/>
                <w:szCs w:val="20"/>
                <w:lang w:eastAsia="bg-BG" w:bidi="bg-BG"/>
              </w:rPr>
              <w:t>и</w:t>
            </w:r>
            <w:r w:rsidRPr="00285515">
              <w:rPr>
                <w:rFonts w:ascii="Verdana" w:eastAsia="Times New Roman" w:hAnsi="Verdana" w:cs="Times New Roman"/>
                <w:i/>
                <w:spacing w:val="11"/>
                <w:sz w:val="20"/>
                <w:szCs w:val="20"/>
                <w:lang w:eastAsia="bg-BG" w:bidi="bg-BG"/>
              </w:rPr>
              <w:t xml:space="preserve"> </w:t>
            </w:r>
            <w:r w:rsidRPr="00285515">
              <w:rPr>
                <w:rFonts w:ascii="Verdana" w:eastAsia="Times New Roman" w:hAnsi="Verdana" w:cs="Times New Roman"/>
                <w:i/>
                <w:sz w:val="20"/>
                <w:szCs w:val="20"/>
                <w:lang w:eastAsia="bg-BG" w:bidi="bg-BG"/>
              </w:rPr>
              <w:t>предложената</w:t>
            </w:r>
            <w:r w:rsidRPr="00285515">
              <w:rPr>
                <w:rFonts w:ascii="Verdana" w:eastAsia="Times New Roman" w:hAnsi="Verdana" w:cs="Times New Roman"/>
                <w:i/>
                <w:spacing w:val="6"/>
                <w:sz w:val="20"/>
                <w:szCs w:val="20"/>
                <w:lang w:eastAsia="bg-BG" w:bidi="bg-BG"/>
              </w:rPr>
              <w:t xml:space="preserve"> </w:t>
            </w:r>
            <w:r w:rsidRPr="00285515">
              <w:rPr>
                <w:rFonts w:ascii="Verdana" w:eastAsia="Times New Roman" w:hAnsi="Verdana" w:cs="Times New Roman"/>
                <w:i/>
                <w:sz w:val="20"/>
                <w:szCs w:val="20"/>
                <w:lang w:eastAsia="bg-BG" w:bidi="bg-BG"/>
              </w:rPr>
              <w:t>в офертата методика за неговото изпълнение;</w:t>
            </w:r>
          </w:p>
          <w:p w:rsidR="00285515" w:rsidRPr="00285515" w:rsidRDefault="00285515" w:rsidP="00285515">
            <w:pPr>
              <w:widowControl w:val="0"/>
              <w:numPr>
                <w:ilvl w:val="0"/>
                <w:numId w:val="11"/>
              </w:numPr>
              <w:tabs>
                <w:tab w:val="left" w:pos="510"/>
              </w:tabs>
              <w:autoSpaceDE w:val="0"/>
              <w:autoSpaceDN w:val="0"/>
              <w:spacing w:after="120" w:line="240" w:lineRule="auto"/>
              <w:ind w:right="404"/>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В обяснителната записка от Техническото предложение към офертата ясно и подробно са посочени видовете специалности на работната ръка и видовете механизация, които участникът ще използва за изпълнението на поръчката;</w:t>
            </w:r>
          </w:p>
          <w:p w:rsidR="00285515" w:rsidRPr="00285515" w:rsidRDefault="00285515" w:rsidP="00285515">
            <w:pPr>
              <w:widowControl w:val="0"/>
              <w:numPr>
                <w:ilvl w:val="0"/>
                <w:numId w:val="11"/>
              </w:numPr>
              <w:tabs>
                <w:tab w:val="left" w:pos="673"/>
              </w:tabs>
              <w:autoSpaceDE w:val="0"/>
              <w:autoSpaceDN w:val="0"/>
              <w:spacing w:after="120" w:line="240" w:lineRule="auto"/>
              <w:ind w:right="404"/>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Налице е пълно съответствие между предложените организация и подход на изпълнение на поръчката и представения</w:t>
            </w:r>
            <w:r w:rsidRPr="00285515">
              <w:rPr>
                <w:rFonts w:ascii="Verdana" w:eastAsia="Times New Roman" w:hAnsi="Verdana" w:cs="Times New Roman"/>
                <w:i/>
                <w:spacing w:val="23"/>
                <w:sz w:val="20"/>
                <w:szCs w:val="20"/>
                <w:lang w:eastAsia="bg-BG" w:bidi="bg-BG"/>
              </w:rPr>
              <w:t xml:space="preserve"> </w:t>
            </w:r>
            <w:r w:rsidRPr="00285515">
              <w:rPr>
                <w:rFonts w:ascii="Verdana" w:eastAsia="Times New Roman" w:hAnsi="Verdana" w:cs="Times New Roman"/>
                <w:i/>
                <w:sz w:val="20"/>
                <w:szCs w:val="20"/>
                <w:lang w:eastAsia="bg-BG" w:bidi="bg-BG"/>
              </w:rPr>
              <w:t>линеен график</w:t>
            </w:r>
          </w:p>
        </w:tc>
        <w:tc>
          <w:tcPr>
            <w:tcW w:w="1455" w:type="dxa"/>
            <w:tcBorders>
              <w:bottom w:val="single" w:sz="4" w:space="0" w:color="auto"/>
            </w:tcBorders>
          </w:tcPr>
          <w:p w:rsidR="00285515" w:rsidRPr="00285515" w:rsidRDefault="00285515" w:rsidP="00285515">
            <w:pPr>
              <w:widowControl w:val="0"/>
              <w:autoSpaceDE w:val="0"/>
              <w:autoSpaceDN w:val="0"/>
              <w:spacing w:after="120" w:line="240" w:lineRule="auto"/>
              <w:ind w:left="151" w:right="155"/>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lastRenderedPageBreak/>
              <w:t>100 точки</w:t>
            </w:r>
          </w:p>
        </w:tc>
      </w:tr>
      <w:tr w:rsidR="00285515" w:rsidRPr="00285515" w:rsidTr="00285515">
        <w:trPr>
          <w:trHeight w:val="3033"/>
        </w:trPr>
        <w:tc>
          <w:tcPr>
            <w:tcW w:w="2679" w:type="dxa"/>
            <w:vMerge w:val="restart"/>
            <w:tcBorders>
              <w:top w:val="single" w:sz="4" w:space="0" w:color="auto"/>
              <w:left w:val="single" w:sz="4" w:space="0" w:color="auto"/>
              <w:bottom w:val="single" w:sz="4" w:space="0" w:color="auto"/>
              <w:right w:val="single" w:sz="4" w:space="0" w:color="auto"/>
            </w:tcBorders>
          </w:tcPr>
          <w:p w:rsidR="00285515" w:rsidRPr="00285515" w:rsidRDefault="00285515" w:rsidP="00285515">
            <w:pPr>
              <w:widowControl w:val="0"/>
              <w:numPr>
                <w:ilvl w:val="0"/>
                <w:numId w:val="10"/>
              </w:numPr>
              <w:autoSpaceDE w:val="0"/>
              <w:autoSpaceDN w:val="0"/>
              <w:spacing w:after="120" w:line="240" w:lineRule="auto"/>
              <w:ind w:right="280" w:hanging="110"/>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lastRenderedPageBreak/>
              <w:t xml:space="preserve"> </w:t>
            </w:r>
            <w:r w:rsidRPr="00285515">
              <w:rPr>
                <w:rFonts w:ascii="Verdana" w:eastAsia="Times New Roman" w:hAnsi="Verdana" w:cs="Times New Roman"/>
                <w:b/>
                <w:i/>
                <w:sz w:val="20"/>
                <w:szCs w:val="20"/>
                <w:lang w:eastAsia="bg-BG" w:bidi="bg-BG"/>
              </w:rPr>
              <w:t>„Подробно“</w:t>
            </w:r>
            <w:r w:rsidRPr="00285515">
              <w:rPr>
                <w:rFonts w:ascii="Verdana" w:eastAsia="Times New Roman" w:hAnsi="Verdana" w:cs="Times New Roman"/>
                <w:i/>
                <w:sz w:val="20"/>
                <w:szCs w:val="20"/>
                <w:lang w:eastAsia="bg-BG" w:bidi="bg-BG"/>
              </w:rPr>
              <w:t xml:space="preserve"> - описанието, което освен, че </w:t>
            </w:r>
            <w:r w:rsidRPr="00285515">
              <w:rPr>
                <w:rFonts w:ascii="Verdana" w:eastAsia="Times New Roman" w:hAnsi="Verdana" w:cs="Times New Roman"/>
                <w:i/>
                <w:spacing w:val="-3"/>
                <w:sz w:val="20"/>
                <w:szCs w:val="20"/>
                <w:lang w:eastAsia="bg-BG" w:bidi="bg-BG"/>
              </w:rPr>
              <w:t xml:space="preserve">съдържа </w:t>
            </w:r>
            <w:r w:rsidRPr="00285515">
              <w:rPr>
                <w:rFonts w:ascii="Verdana" w:eastAsia="Times New Roman" w:hAnsi="Verdana" w:cs="Times New Roman"/>
                <w:i/>
                <w:sz w:val="20"/>
                <w:szCs w:val="20"/>
                <w:lang w:eastAsia="bg-BG" w:bidi="bg-BG"/>
              </w:rPr>
              <w:t xml:space="preserve">отделни етапи, видове дейности и дейности не се ограничава единс-твено </w:t>
            </w:r>
            <w:r w:rsidRPr="00285515">
              <w:rPr>
                <w:rFonts w:ascii="Verdana" w:eastAsia="Times New Roman" w:hAnsi="Verdana" w:cs="Times New Roman"/>
                <w:i/>
                <w:spacing w:val="-7"/>
                <w:sz w:val="20"/>
                <w:szCs w:val="20"/>
                <w:lang w:eastAsia="bg-BG" w:bidi="bg-BG"/>
              </w:rPr>
              <w:t xml:space="preserve">до </w:t>
            </w:r>
            <w:r w:rsidRPr="00285515">
              <w:rPr>
                <w:rFonts w:ascii="Verdana" w:eastAsia="Times New Roman" w:hAnsi="Verdana" w:cs="Times New Roman"/>
                <w:i/>
                <w:sz w:val="20"/>
                <w:szCs w:val="20"/>
                <w:lang w:eastAsia="bg-BG" w:bidi="bg-BG"/>
              </w:rPr>
              <w:t xml:space="preserve">тяхното просто изброяване, а </w:t>
            </w:r>
            <w:r w:rsidRPr="00285515">
              <w:rPr>
                <w:rFonts w:ascii="Verdana" w:eastAsia="Times New Roman" w:hAnsi="Verdana" w:cs="Times New Roman"/>
                <w:i/>
                <w:spacing w:val="-9"/>
                <w:sz w:val="20"/>
                <w:szCs w:val="20"/>
                <w:lang w:eastAsia="bg-BG" w:bidi="bg-BG"/>
              </w:rPr>
              <w:t xml:space="preserve">са </w:t>
            </w:r>
            <w:r w:rsidRPr="00285515">
              <w:rPr>
                <w:rFonts w:ascii="Verdana" w:eastAsia="Times New Roman" w:hAnsi="Verdana" w:cs="Times New Roman"/>
                <w:i/>
                <w:sz w:val="20"/>
                <w:szCs w:val="20"/>
                <w:lang w:eastAsia="bg-BG" w:bidi="bg-BG"/>
              </w:rPr>
              <w:t xml:space="preserve">добавени допълнителни поясняващи текстове, свързани с обясняване на после-дователността, технологията </w:t>
            </w:r>
            <w:r w:rsidRPr="00285515">
              <w:rPr>
                <w:rFonts w:ascii="Verdana" w:eastAsia="Times New Roman" w:hAnsi="Verdana" w:cs="Times New Roman"/>
                <w:i/>
                <w:spacing w:val="-5"/>
                <w:sz w:val="20"/>
                <w:szCs w:val="20"/>
                <w:lang w:eastAsia="bg-BG" w:bidi="bg-BG"/>
              </w:rPr>
              <w:t xml:space="preserve">или </w:t>
            </w:r>
            <w:r w:rsidRPr="00285515">
              <w:rPr>
                <w:rFonts w:ascii="Verdana" w:eastAsia="Times New Roman" w:hAnsi="Verdana" w:cs="Times New Roman"/>
                <w:i/>
                <w:sz w:val="20"/>
                <w:szCs w:val="20"/>
                <w:lang w:eastAsia="bg-BG" w:bidi="bg-BG"/>
              </w:rPr>
              <w:t xml:space="preserve">други факти, </w:t>
            </w:r>
            <w:r w:rsidRPr="00285515">
              <w:rPr>
                <w:rFonts w:ascii="Verdana" w:eastAsia="Times New Roman" w:hAnsi="Verdana" w:cs="Times New Roman"/>
                <w:i/>
                <w:spacing w:val="-3"/>
                <w:sz w:val="20"/>
                <w:szCs w:val="20"/>
                <w:lang w:eastAsia="bg-BG" w:bidi="bg-BG"/>
              </w:rPr>
              <w:t xml:space="preserve">имащи </w:t>
            </w:r>
            <w:r w:rsidRPr="00285515">
              <w:rPr>
                <w:rFonts w:ascii="Verdana" w:eastAsia="Times New Roman" w:hAnsi="Verdana" w:cs="Times New Roman"/>
                <w:i/>
                <w:sz w:val="20"/>
                <w:szCs w:val="20"/>
                <w:lang w:eastAsia="bg-BG" w:bidi="bg-BG"/>
              </w:rPr>
              <w:t xml:space="preserve">отношение към повишаване качеството </w:t>
            </w:r>
            <w:r w:rsidRPr="00285515">
              <w:rPr>
                <w:rFonts w:ascii="Verdana" w:eastAsia="Times New Roman" w:hAnsi="Verdana" w:cs="Times New Roman"/>
                <w:i/>
                <w:spacing w:val="-6"/>
                <w:sz w:val="20"/>
                <w:szCs w:val="20"/>
                <w:lang w:eastAsia="bg-BG" w:bidi="bg-BG"/>
              </w:rPr>
              <w:t>на и</w:t>
            </w:r>
            <w:r w:rsidRPr="00285515">
              <w:rPr>
                <w:rFonts w:ascii="Verdana" w:eastAsia="Times New Roman" w:hAnsi="Verdana" w:cs="Times New Roman"/>
                <w:i/>
                <w:sz w:val="20"/>
                <w:szCs w:val="20"/>
                <w:lang w:eastAsia="bg-BG" w:bidi="bg-BG"/>
              </w:rPr>
              <w:t xml:space="preserve">зпълнение на поръчката </w:t>
            </w:r>
            <w:r w:rsidRPr="00285515">
              <w:rPr>
                <w:rFonts w:ascii="Verdana" w:eastAsia="Times New Roman" w:hAnsi="Verdana" w:cs="Times New Roman"/>
                <w:i/>
                <w:spacing w:val="-12"/>
                <w:sz w:val="20"/>
                <w:szCs w:val="20"/>
                <w:lang w:eastAsia="bg-BG" w:bidi="bg-BG"/>
              </w:rPr>
              <w:t xml:space="preserve">и </w:t>
            </w:r>
            <w:r w:rsidRPr="00285515">
              <w:rPr>
                <w:rFonts w:ascii="Verdana" w:eastAsia="Times New Roman" w:hAnsi="Verdana" w:cs="Times New Roman"/>
                <w:i/>
                <w:sz w:val="20"/>
                <w:szCs w:val="20"/>
                <w:lang w:eastAsia="bg-BG" w:bidi="bg-BG"/>
              </w:rPr>
              <w:t xml:space="preserve">надграждане </w:t>
            </w:r>
            <w:r w:rsidRPr="00285515">
              <w:rPr>
                <w:rFonts w:ascii="Verdana" w:eastAsia="Times New Roman" w:hAnsi="Verdana" w:cs="Times New Roman"/>
                <w:i/>
                <w:spacing w:val="-6"/>
                <w:sz w:val="20"/>
                <w:szCs w:val="20"/>
                <w:lang w:eastAsia="bg-BG" w:bidi="bg-BG"/>
              </w:rPr>
              <w:t xml:space="preserve">над </w:t>
            </w:r>
            <w:r w:rsidRPr="00285515">
              <w:rPr>
                <w:rFonts w:ascii="Verdana" w:eastAsia="Times New Roman" w:hAnsi="Verdana" w:cs="Times New Roman"/>
                <w:i/>
                <w:sz w:val="20"/>
                <w:szCs w:val="20"/>
                <w:lang w:eastAsia="bg-BG" w:bidi="bg-BG"/>
              </w:rPr>
              <w:t xml:space="preserve">предвидените </w:t>
            </w:r>
            <w:r w:rsidRPr="00285515">
              <w:rPr>
                <w:rFonts w:ascii="Verdana" w:eastAsia="Times New Roman" w:hAnsi="Verdana" w:cs="Times New Roman"/>
                <w:i/>
                <w:sz w:val="20"/>
                <w:szCs w:val="20"/>
                <w:lang w:eastAsia="bg-BG" w:bidi="bg-BG"/>
              </w:rPr>
              <w:lastRenderedPageBreak/>
              <w:t xml:space="preserve">технически спецификации </w:t>
            </w:r>
            <w:r w:rsidRPr="00285515">
              <w:rPr>
                <w:rFonts w:ascii="Verdana" w:eastAsia="Times New Roman" w:hAnsi="Verdana" w:cs="Times New Roman"/>
                <w:i/>
                <w:spacing w:val="-12"/>
                <w:sz w:val="20"/>
                <w:szCs w:val="20"/>
                <w:lang w:eastAsia="bg-BG" w:bidi="bg-BG"/>
              </w:rPr>
              <w:t xml:space="preserve">и </w:t>
            </w:r>
            <w:r w:rsidRPr="00285515">
              <w:rPr>
                <w:rFonts w:ascii="Verdana" w:eastAsia="Times New Roman" w:hAnsi="Verdana" w:cs="Times New Roman"/>
                <w:i/>
                <w:sz w:val="20"/>
                <w:szCs w:val="20"/>
                <w:lang w:eastAsia="bg-BG" w:bidi="bg-BG"/>
              </w:rPr>
              <w:t>изисквания;</w:t>
            </w:r>
          </w:p>
          <w:p w:rsidR="00285515" w:rsidRPr="00285515" w:rsidRDefault="00285515" w:rsidP="00285515">
            <w:pPr>
              <w:widowControl w:val="0"/>
              <w:tabs>
                <w:tab w:val="left" w:pos="2364"/>
              </w:tabs>
              <w:autoSpaceDE w:val="0"/>
              <w:autoSpaceDN w:val="0"/>
              <w:spacing w:after="120" w:line="240" w:lineRule="auto"/>
              <w:ind w:left="110" w:right="280"/>
              <w:jc w:val="both"/>
              <w:rPr>
                <w:rFonts w:ascii="Verdana" w:eastAsia="Times New Roman" w:hAnsi="Verdana" w:cs="Times New Roman"/>
                <w:i/>
                <w:sz w:val="20"/>
                <w:szCs w:val="20"/>
                <w:lang w:eastAsia="bg-BG" w:bidi="bg-BG"/>
              </w:rPr>
            </w:pPr>
            <w:r w:rsidRPr="00285515">
              <w:rPr>
                <w:rFonts w:ascii="Verdana" w:eastAsia="Times New Roman" w:hAnsi="Verdana" w:cs="Times New Roman"/>
                <w:b/>
                <w:i/>
                <w:sz w:val="20"/>
                <w:szCs w:val="20"/>
                <w:lang w:eastAsia="bg-BG" w:bidi="bg-BG"/>
              </w:rPr>
              <w:t xml:space="preserve">„Несъществени пропуски </w:t>
            </w:r>
            <w:r w:rsidRPr="00285515">
              <w:rPr>
                <w:rFonts w:ascii="Verdana" w:eastAsia="Times New Roman" w:hAnsi="Verdana" w:cs="Times New Roman"/>
                <w:b/>
                <w:i/>
                <w:spacing w:val="-4"/>
                <w:sz w:val="20"/>
                <w:szCs w:val="20"/>
                <w:lang w:eastAsia="bg-BG" w:bidi="bg-BG"/>
              </w:rPr>
              <w:t xml:space="preserve">и/или </w:t>
            </w:r>
            <w:r w:rsidRPr="00285515">
              <w:rPr>
                <w:rFonts w:ascii="Verdana" w:eastAsia="Times New Roman" w:hAnsi="Verdana" w:cs="Times New Roman"/>
                <w:b/>
                <w:i/>
                <w:sz w:val="20"/>
                <w:szCs w:val="20"/>
                <w:lang w:eastAsia="bg-BG" w:bidi="bg-BG"/>
              </w:rPr>
              <w:t>частично съответствие“</w:t>
            </w:r>
            <w:r w:rsidRPr="00285515">
              <w:rPr>
                <w:rFonts w:ascii="Verdana" w:eastAsia="Times New Roman" w:hAnsi="Verdana" w:cs="Times New Roman"/>
                <w:i/>
                <w:spacing w:val="54"/>
                <w:sz w:val="20"/>
                <w:szCs w:val="20"/>
                <w:lang w:eastAsia="bg-BG" w:bidi="bg-BG"/>
              </w:rPr>
              <w:t xml:space="preserve"> </w:t>
            </w:r>
            <w:r w:rsidRPr="00285515">
              <w:rPr>
                <w:rFonts w:ascii="Verdana" w:eastAsia="Times New Roman" w:hAnsi="Verdana" w:cs="Times New Roman"/>
                <w:i/>
                <w:sz w:val="20"/>
                <w:szCs w:val="20"/>
                <w:lang w:eastAsia="bg-BG" w:bidi="bg-BG"/>
              </w:rPr>
              <w:t xml:space="preserve">– Налице е, </w:t>
            </w:r>
            <w:r w:rsidRPr="00285515">
              <w:rPr>
                <w:rFonts w:ascii="Verdana" w:eastAsia="Times New Roman" w:hAnsi="Verdana" w:cs="Times New Roman"/>
                <w:i/>
                <w:spacing w:val="-3"/>
                <w:sz w:val="20"/>
                <w:szCs w:val="20"/>
                <w:lang w:eastAsia="bg-BG" w:bidi="bg-BG"/>
              </w:rPr>
              <w:t xml:space="preserve">когато </w:t>
            </w:r>
            <w:r w:rsidRPr="00285515">
              <w:rPr>
                <w:rFonts w:ascii="Verdana" w:eastAsia="Times New Roman" w:hAnsi="Verdana" w:cs="Times New Roman"/>
                <w:i/>
                <w:sz w:val="20"/>
                <w:szCs w:val="20"/>
                <w:lang w:eastAsia="bg-BG" w:bidi="bg-BG"/>
              </w:rPr>
              <w:t xml:space="preserve">същото </w:t>
            </w:r>
            <w:r w:rsidRPr="00285515">
              <w:rPr>
                <w:rFonts w:ascii="Verdana" w:eastAsia="Times New Roman" w:hAnsi="Verdana" w:cs="Times New Roman"/>
                <w:i/>
                <w:spacing w:val="-14"/>
                <w:sz w:val="20"/>
                <w:szCs w:val="20"/>
                <w:lang w:eastAsia="bg-BG" w:bidi="bg-BG"/>
              </w:rPr>
              <w:t xml:space="preserve">е </w:t>
            </w:r>
            <w:r w:rsidRPr="00285515">
              <w:rPr>
                <w:rFonts w:ascii="Verdana" w:eastAsia="Times New Roman" w:hAnsi="Verdana" w:cs="Times New Roman"/>
                <w:i/>
                <w:sz w:val="20"/>
                <w:szCs w:val="20"/>
                <w:lang w:eastAsia="bg-BG" w:bidi="bg-BG"/>
              </w:rPr>
              <w:t xml:space="preserve">констати-рано, </w:t>
            </w:r>
            <w:r w:rsidRPr="00285515">
              <w:rPr>
                <w:rFonts w:ascii="Verdana" w:eastAsia="Times New Roman" w:hAnsi="Verdana" w:cs="Times New Roman"/>
                <w:i/>
                <w:spacing w:val="-7"/>
                <w:sz w:val="20"/>
                <w:szCs w:val="20"/>
                <w:lang w:eastAsia="bg-BG" w:bidi="bg-BG"/>
              </w:rPr>
              <w:t xml:space="preserve">но </w:t>
            </w:r>
            <w:r w:rsidRPr="00285515">
              <w:rPr>
                <w:rFonts w:ascii="Verdana" w:eastAsia="Times New Roman" w:hAnsi="Verdana" w:cs="Times New Roman"/>
                <w:i/>
                <w:sz w:val="20"/>
                <w:szCs w:val="20"/>
                <w:lang w:eastAsia="bg-BG" w:bidi="bg-BG"/>
              </w:rPr>
              <w:t xml:space="preserve">несъответ-ствието или </w:t>
            </w:r>
            <w:r w:rsidRPr="00285515">
              <w:rPr>
                <w:rFonts w:ascii="Verdana" w:eastAsia="Times New Roman" w:hAnsi="Verdana" w:cs="Times New Roman"/>
                <w:i/>
                <w:spacing w:val="-2"/>
                <w:sz w:val="20"/>
                <w:szCs w:val="20"/>
                <w:lang w:eastAsia="bg-BG" w:bidi="bg-BG"/>
              </w:rPr>
              <w:t xml:space="preserve">липсва-щата </w:t>
            </w:r>
            <w:r w:rsidRPr="00285515">
              <w:rPr>
                <w:rFonts w:ascii="Verdana" w:eastAsia="Times New Roman" w:hAnsi="Verdana" w:cs="Times New Roman"/>
                <w:i/>
                <w:sz w:val="20"/>
                <w:szCs w:val="20"/>
                <w:lang w:eastAsia="bg-BG" w:bidi="bg-BG"/>
              </w:rPr>
              <w:t xml:space="preserve">информация може </w:t>
            </w:r>
            <w:r w:rsidRPr="00285515">
              <w:rPr>
                <w:rFonts w:ascii="Verdana" w:eastAsia="Times New Roman" w:hAnsi="Verdana" w:cs="Times New Roman"/>
                <w:i/>
                <w:spacing w:val="-8"/>
                <w:sz w:val="20"/>
                <w:szCs w:val="20"/>
                <w:lang w:eastAsia="bg-BG" w:bidi="bg-BG"/>
              </w:rPr>
              <w:t xml:space="preserve">да </w:t>
            </w:r>
            <w:r w:rsidRPr="00285515">
              <w:rPr>
                <w:rFonts w:ascii="Verdana" w:eastAsia="Times New Roman" w:hAnsi="Verdana" w:cs="Times New Roman"/>
                <w:i/>
                <w:sz w:val="20"/>
                <w:szCs w:val="20"/>
                <w:lang w:eastAsia="bg-BG" w:bidi="bg-BG"/>
              </w:rPr>
              <w:t xml:space="preserve">бъде установена </w:t>
            </w:r>
            <w:r w:rsidRPr="00285515">
              <w:rPr>
                <w:rFonts w:ascii="Verdana" w:eastAsia="Times New Roman" w:hAnsi="Verdana" w:cs="Times New Roman"/>
                <w:i/>
                <w:spacing w:val="-6"/>
                <w:sz w:val="20"/>
                <w:szCs w:val="20"/>
                <w:lang w:eastAsia="bg-BG" w:bidi="bg-BG"/>
              </w:rPr>
              <w:t xml:space="preserve">от </w:t>
            </w:r>
            <w:r w:rsidRPr="00285515">
              <w:rPr>
                <w:rFonts w:ascii="Verdana" w:eastAsia="Times New Roman" w:hAnsi="Verdana" w:cs="Times New Roman"/>
                <w:i/>
                <w:sz w:val="20"/>
                <w:szCs w:val="20"/>
                <w:lang w:eastAsia="bg-BG" w:bidi="bg-BG"/>
              </w:rPr>
              <w:t xml:space="preserve">други факти </w:t>
            </w:r>
            <w:r w:rsidRPr="00285515">
              <w:rPr>
                <w:rFonts w:ascii="Verdana" w:eastAsia="Times New Roman" w:hAnsi="Verdana" w:cs="Times New Roman"/>
                <w:i/>
                <w:spacing w:val="-14"/>
                <w:sz w:val="20"/>
                <w:szCs w:val="20"/>
                <w:lang w:eastAsia="bg-BG" w:bidi="bg-BG"/>
              </w:rPr>
              <w:t xml:space="preserve">и </w:t>
            </w:r>
            <w:r w:rsidRPr="00285515">
              <w:rPr>
                <w:rFonts w:ascii="Verdana" w:eastAsia="Times New Roman" w:hAnsi="Verdana" w:cs="Times New Roman"/>
                <w:i/>
                <w:sz w:val="20"/>
                <w:szCs w:val="20"/>
                <w:lang w:eastAsia="bg-BG" w:bidi="bg-BG"/>
              </w:rPr>
              <w:t xml:space="preserve">информация, </w:t>
            </w:r>
            <w:r w:rsidRPr="00285515">
              <w:rPr>
                <w:rFonts w:ascii="Verdana" w:eastAsia="Times New Roman" w:hAnsi="Verdana" w:cs="Times New Roman"/>
                <w:i/>
                <w:spacing w:val="-3"/>
                <w:sz w:val="20"/>
                <w:szCs w:val="20"/>
                <w:lang w:eastAsia="bg-BG" w:bidi="bg-BG"/>
              </w:rPr>
              <w:t xml:space="preserve">посочени </w:t>
            </w:r>
            <w:r w:rsidRPr="00285515">
              <w:rPr>
                <w:rFonts w:ascii="Verdana" w:eastAsia="Times New Roman" w:hAnsi="Verdana" w:cs="Times New Roman"/>
                <w:i/>
                <w:sz w:val="20"/>
                <w:szCs w:val="20"/>
                <w:lang w:eastAsia="bg-BG" w:bidi="bg-BG"/>
              </w:rPr>
              <w:t xml:space="preserve">в офертата </w:t>
            </w:r>
            <w:r w:rsidRPr="00285515">
              <w:rPr>
                <w:rFonts w:ascii="Verdana" w:eastAsia="Times New Roman" w:hAnsi="Verdana" w:cs="Times New Roman"/>
                <w:i/>
                <w:spacing w:val="-7"/>
                <w:sz w:val="20"/>
                <w:szCs w:val="20"/>
                <w:lang w:eastAsia="bg-BG" w:bidi="bg-BG"/>
              </w:rPr>
              <w:t xml:space="preserve">на </w:t>
            </w:r>
            <w:r w:rsidRPr="00285515">
              <w:rPr>
                <w:rFonts w:ascii="Verdana" w:eastAsia="Times New Roman" w:hAnsi="Verdana" w:cs="Times New Roman"/>
                <w:i/>
                <w:sz w:val="20"/>
                <w:szCs w:val="20"/>
                <w:lang w:eastAsia="bg-BG" w:bidi="bg-BG"/>
              </w:rPr>
              <w:t xml:space="preserve">участника и пропуски и/или частично несъответствие, които не могат </w:t>
            </w:r>
            <w:r w:rsidRPr="00285515">
              <w:rPr>
                <w:rFonts w:ascii="Verdana" w:eastAsia="Times New Roman" w:hAnsi="Verdana" w:cs="Times New Roman"/>
                <w:i/>
                <w:spacing w:val="-8"/>
                <w:sz w:val="20"/>
                <w:szCs w:val="20"/>
                <w:lang w:eastAsia="bg-BG" w:bidi="bg-BG"/>
              </w:rPr>
              <w:t xml:space="preserve">да </w:t>
            </w:r>
            <w:r w:rsidRPr="00285515">
              <w:rPr>
                <w:rFonts w:ascii="Verdana" w:eastAsia="Times New Roman" w:hAnsi="Verdana" w:cs="Times New Roman"/>
                <w:i/>
                <w:sz w:val="20"/>
                <w:szCs w:val="20"/>
                <w:lang w:eastAsia="bg-BG" w:bidi="bg-BG"/>
              </w:rPr>
              <w:t xml:space="preserve">повлияят </w:t>
            </w:r>
            <w:r w:rsidRPr="00285515">
              <w:rPr>
                <w:rFonts w:ascii="Verdana" w:eastAsia="Times New Roman" w:hAnsi="Verdana" w:cs="Times New Roman"/>
                <w:i/>
                <w:spacing w:val="-7"/>
                <w:sz w:val="20"/>
                <w:szCs w:val="20"/>
                <w:lang w:eastAsia="bg-BG" w:bidi="bg-BG"/>
              </w:rPr>
              <w:t xml:space="preserve">на </w:t>
            </w:r>
            <w:r w:rsidRPr="00285515">
              <w:rPr>
                <w:rFonts w:ascii="Verdana" w:eastAsia="Times New Roman" w:hAnsi="Verdana" w:cs="Times New Roman"/>
                <w:i/>
                <w:sz w:val="20"/>
                <w:szCs w:val="20"/>
                <w:lang w:eastAsia="bg-BG" w:bidi="bg-BG"/>
              </w:rPr>
              <w:t xml:space="preserve">изпълнението </w:t>
            </w:r>
            <w:r w:rsidRPr="00285515">
              <w:rPr>
                <w:rFonts w:ascii="Verdana" w:eastAsia="Times New Roman" w:hAnsi="Verdana" w:cs="Times New Roman"/>
                <w:i/>
                <w:spacing w:val="-9"/>
                <w:sz w:val="20"/>
                <w:szCs w:val="20"/>
                <w:lang w:eastAsia="bg-BG" w:bidi="bg-BG"/>
              </w:rPr>
              <w:t xml:space="preserve">на </w:t>
            </w:r>
            <w:r w:rsidRPr="00285515">
              <w:rPr>
                <w:rFonts w:ascii="Verdana" w:eastAsia="Times New Roman" w:hAnsi="Verdana" w:cs="Times New Roman"/>
                <w:i/>
                <w:sz w:val="20"/>
                <w:szCs w:val="20"/>
                <w:lang w:eastAsia="bg-BG" w:bidi="bg-BG"/>
              </w:rPr>
              <w:t xml:space="preserve">поръчката и с </w:t>
            </w:r>
            <w:r w:rsidRPr="00285515">
              <w:rPr>
                <w:rFonts w:ascii="Verdana" w:eastAsia="Times New Roman" w:hAnsi="Verdana" w:cs="Times New Roman"/>
                <w:i/>
                <w:spacing w:val="-3"/>
                <w:sz w:val="20"/>
                <w:szCs w:val="20"/>
                <w:lang w:eastAsia="bg-BG" w:bidi="bg-BG"/>
              </w:rPr>
              <w:t xml:space="preserve">оглед </w:t>
            </w:r>
            <w:r w:rsidRPr="00285515">
              <w:rPr>
                <w:rFonts w:ascii="Verdana" w:eastAsia="Times New Roman" w:hAnsi="Verdana" w:cs="Times New Roman"/>
                <w:i/>
                <w:sz w:val="20"/>
                <w:szCs w:val="20"/>
                <w:lang w:eastAsia="bg-BG" w:bidi="bg-BG"/>
              </w:rPr>
              <w:t xml:space="preserve">спазване на проекта </w:t>
            </w:r>
            <w:r w:rsidRPr="00285515">
              <w:rPr>
                <w:rFonts w:ascii="Verdana" w:eastAsia="Times New Roman" w:hAnsi="Verdana" w:cs="Times New Roman"/>
                <w:i/>
                <w:spacing w:val="-13"/>
                <w:sz w:val="20"/>
                <w:szCs w:val="20"/>
                <w:lang w:eastAsia="bg-BG" w:bidi="bg-BG"/>
              </w:rPr>
              <w:t xml:space="preserve">и </w:t>
            </w:r>
            <w:r w:rsidRPr="00285515">
              <w:rPr>
                <w:rFonts w:ascii="Verdana" w:eastAsia="Times New Roman" w:hAnsi="Verdana" w:cs="Times New Roman"/>
                <w:i/>
                <w:sz w:val="20"/>
                <w:szCs w:val="20"/>
                <w:lang w:eastAsia="bg-BG" w:bidi="bg-BG"/>
              </w:rPr>
              <w:t>правилната техно-логична последова-телност.</w:t>
            </w:r>
          </w:p>
          <w:p w:rsidR="00285515" w:rsidRPr="00285515" w:rsidRDefault="00285515" w:rsidP="00285515">
            <w:pPr>
              <w:widowControl w:val="0"/>
              <w:tabs>
                <w:tab w:val="left" w:pos="936"/>
                <w:tab w:val="left" w:pos="1822"/>
                <w:tab w:val="left" w:pos="1952"/>
                <w:tab w:val="left" w:pos="2246"/>
              </w:tabs>
              <w:autoSpaceDE w:val="0"/>
              <w:autoSpaceDN w:val="0"/>
              <w:spacing w:after="120" w:line="240" w:lineRule="auto"/>
              <w:ind w:left="110" w:right="280"/>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Ако липсата </w:t>
            </w:r>
            <w:r w:rsidRPr="00285515">
              <w:rPr>
                <w:rFonts w:ascii="Verdana" w:eastAsia="Times New Roman" w:hAnsi="Verdana" w:cs="Times New Roman"/>
                <w:i/>
                <w:spacing w:val="-10"/>
                <w:sz w:val="20"/>
                <w:szCs w:val="20"/>
                <w:lang w:eastAsia="bg-BG" w:bidi="bg-BG"/>
              </w:rPr>
              <w:t xml:space="preserve">на </w:t>
            </w:r>
            <w:r w:rsidRPr="00285515">
              <w:rPr>
                <w:rFonts w:ascii="Verdana" w:eastAsia="Times New Roman" w:hAnsi="Verdana" w:cs="Times New Roman"/>
                <w:i/>
                <w:sz w:val="20"/>
                <w:szCs w:val="20"/>
                <w:lang w:eastAsia="bg-BG" w:bidi="bg-BG"/>
              </w:rPr>
              <w:t xml:space="preserve">информация </w:t>
            </w:r>
            <w:r w:rsidRPr="00285515">
              <w:rPr>
                <w:rFonts w:ascii="Verdana" w:eastAsia="Times New Roman" w:hAnsi="Verdana" w:cs="Times New Roman"/>
                <w:i/>
                <w:spacing w:val="-4"/>
                <w:sz w:val="20"/>
                <w:szCs w:val="20"/>
                <w:lang w:eastAsia="bg-BG" w:bidi="bg-BG"/>
              </w:rPr>
              <w:t xml:space="preserve">и/или </w:t>
            </w:r>
            <w:r w:rsidRPr="00285515">
              <w:rPr>
                <w:rFonts w:ascii="Verdana" w:eastAsia="Times New Roman" w:hAnsi="Verdana" w:cs="Times New Roman"/>
                <w:i/>
                <w:sz w:val="20"/>
                <w:szCs w:val="20"/>
                <w:lang w:eastAsia="bg-BG" w:bidi="bg-BG"/>
              </w:rPr>
              <w:t xml:space="preserve">частичното несъответствие </w:t>
            </w:r>
            <w:r w:rsidRPr="00285515">
              <w:rPr>
                <w:rFonts w:ascii="Verdana" w:eastAsia="Times New Roman" w:hAnsi="Verdana" w:cs="Times New Roman"/>
                <w:i/>
                <w:spacing w:val="-7"/>
                <w:sz w:val="20"/>
                <w:szCs w:val="20"/>
                <w:lang w:eastAsia="bg-BG" w:bidi="bg-BG"/>
              </w:rPr>
              <w:t xml:space="preserve">не </w:t>
            </w:r>
            <w:r w:rsidRPr="00285515">
              <w:rPr>
                <w:rFonts w:ascii="Verdana" w:eastAsia="Times New Roman" w:hAnsi="Verdana" w:cs="Times New Roman"/>
                <w:i/>
                <w:sz w:val="20"/>
                <w:szCs w:val="20"/>
                <w:lang w:eastAsia="bg-BG" w:bidi="bg-BG"/>
              </w:rPr>
              <w:t xml:space="preserve">могат да </w:t>
            </w:r>
            <w:r w:rsidRPr="00285515">
              <w:rPr>
                <w:rFonts w:ascii="Verdana" w:eastAsia="Times New Roman" w:hAnsi="Verdana" w:cs="Times New Roman"/>
                <w:i/>
                <w:spacing w:val="-4"/>
                <w:sz w:val="20"/>
                <w:szCs w:val="20"/>
                <w:lang w:eastAsia="bg-BG" w:bidi="bg-BG"/>
              </w:rPr>
              <w:t xml:space="preserve">бъдат </w:t>
            </w:r>
            <w:r w:rsidRPr="00285515">
              <w:rPr>
                <w:rFonts w:ascii="Verdana" w:eastAsia="Times New Roman" w:hAnsi="Verdana" w:cs="Times New Roman"/>
                <w:i/>
                <w:sz w:val="20"/>
                <w:szCs w:val="20"/>
                <w:lang w:eastAsia="bg-BG" w:bidi="bg-BG"/>
              </w:rPr>
              <w:t xml:space="preserve">установени от </w:t>
            </w:r>
            <w:r w:rsidRPr="00285515">
              <w:rPr>
                <w:rFonts w:ascii="Verdana" w:eastAsia="Times New Roman" w:hAnsi="Verdana" w:cs="Times New Roman"/>
                <w:i/>
                <w:spacing w:val="-4"/>
                <w:sz w:val="20"/>
                <w:szCs w:val="20"/>
                <w:lang w:eastAsia="bg-BG" w:bidi="bg-BG"/>
              </w:rPr>
              <w:t xml:space="preserve">други </w:t>
            </w:r>
            <w:r w:rsidRPr="00285515">
              <w:rPr>
                <w:rFonts w:ascii="Verdana" w:eastAsia="Times New Roman" w:hAnsi="Verdana" w:cs="Times New Roman"/>
                <w:i/>
                <w:sz w:val="20"/>
                <w:szCs w:val="20"/>
                <w:lang w:eastAsia="bg-BG" w:bidi="bg-BG"/>
              </w:rPr>
              <w:t>части в офертата се приема наличието</w:t>
            </w:r>
            <w:r w:rsidRPr="00285515">
              <w:rPr>
                <w:rFonts w:ascii="Verdana" w:eastAsia="Times New Roman" w:hAnsi="Verdana" w:cs="Times New Roman"/>
                <w:i/>
                <w:spacing w:val="52"/>
                <w:sz w:val="20"/>
                <w:szCs w:val="20"/>
                <w:lang w:eastAsia="bg-BG" w:bidi="bg-BG"/>
              </w:rPr>
              <w:t xml:space="preserve"> </w:t>
            </w:r>
            <w:r w:rsidRPr="00285515">
              <w:rPr>
                <w:rFonts w:ascii="Verdana" w:eastAsia="Times New Roman" w:hAnsi="Verdana" w:cs="Times New Roman"/>
                <w:i/>
                <w:spacing w:val="-6"/>
                <w:sz w:val="20"/>
                <w:szCs w:val="20"/>
                <w:lang w:eastAsia="bg-BG" w:bidi="bg-BG"/>
              </w:rPr>
              <w:t xml:space="preserve">на </w:t>
            </w:r>
            <w:r w:rsidRPr="00285515">
              <w:rPr>
                <w:rFonts w:ascii="Verdana" w:eastAsia="Times New Roman" w:hAnsi="Verdana" w:cs="Times New Roman"/>
                <w:b/>
                <w:i/>
                <w:sz w:val="20"/>
                <w:szCs w:val="20"/>
                <w:lang w:eastAsia="bg-BG" w:bidi="bg-BG"/>
              </w:rPr>
              <w:t>„констатирано несъответствие“</w:t>
            </w:r>
          </w:p>
        </w:tc>
        <w:tc>
          <w:tcPr>
            <w:tcW w:w="5656" w:type="dxa"/>
            <w:tcBorders>
              <w:top w:val="single" w:sz="4" w:space="0" w:color="auto"/>
              <w:left w:val="single" w:sz="4" w:space="0" w:color="auto"/>
              <w:bottom w:val="single" w:sz="4" w:space="0" w:color="auto"/>
              <w:right w:val="single" w:sz="4" w:space="0" w:color="auto"/>
            </w:tcBorders>
          </w:tcPr>
          <w:p w:rsidR="00285515" w:rsidRPr="00285515" w:rsidRDefault="00285515" w:rsidP="00285515">
            <w:pPr>
              <w:widowControl w:val="0"/>
              <w:autoSpaceDE w:val="0"/>
              <w:autoSpaceDN w:val="0"/>
              <w:spacing w:after="120" w:line="240" w:lineRule="auto"/>
              <w:ind w:left="110" w:right="262" w:firstLine="182"/>
              <w:jc w:val="both"/>
              <w:rPr>
                <w:rFonts w:ascii="Verdana" w:eastAsia="Times New Roman" w:hAnsi="Verdana" w:cs="Times New Roman"/>
                <w:b/>
                <w:i/>
                <w:sz w:val="20"/>
                <w:szCs w:val="20"/>
                <w:lang w:eastAsia="bg-BG" w:bidi="bg-BG"/>
              </w:rPr>
            </w:pPr>
            <w:r w:rsidRPr="00285515">
              <w:rPr>
                <w:rFonts w:ascii="Verdana" w:eastAsia="Times New Roman" w:hAnsi="Verdana" w:cs="Times New Roman"/>
                <w:b/>
                <w:i/>
                <w:sz w:val="20"/>
                <w:szCs w:val="20"/>
                <w:lang w:eastAsia="bg-BG" w:bidi="bg-BG"/>
              </w:rPr>
              <w:lastRenderedPageBreak/>
              <w:t>В Техническото предложение е обърнато внимание на всеки един от факторите, но е в сила поне едно от следните обстоятелства:</w:t>
            </w:r>
          </w:p>
          <w:p w:rsidR="00285515" w:rsidRPr="00285515" w:rsidRDefault="00285515" w:rsidP="00285515">
            <w:pPr>
              <w:widowControl w:val="0"/>
              <w:numPr>
                <w:ilvl w:val="0"/>
                <w:numId w:val="9"/>
              </w:numPr>
              <w:tabs>
                <w:tab w:val="left" w:pos="515"/>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Участникът е описал отделните етапи на изпълнение на поръчката, но не са изложени подробно мотиви относно предложената последователност на тяхното изпълнение, а същите само са маркирани и рамкирани по-общо и</w:t>
            </w:r>
            <w:r w:rsidRPr="00285515">
              <w:rPr>
                <w:rFonts w:ascii="Verdana" w:eastAsia="Times New Roman" w:hAnsi="Verdana" w:cs="Times New Roman"/>
                <w:i/>
                <w:spacing w:val="1"/>
                <w:sz w:val="20"/>
                <w:szCs w:val="20"/>
                <w:lang w:eastAsia="bg-BG" w:bidi="bg-BG"/>
              </w:rPr>
              <w:t xml:space="preserve"> </w:t>
            </w:r>
            <w:r w:rsidRPr="00285515">
              <w:rPr>
                <w:rFonts w:ascii="Verdana" w:eastAsia="Times New Roman" w:hAnsi="Verdana" w:cs="Times New Roman"/>
                <w:i/>
                <w:sz w:val="20"/>
                <w:szCs w:val="20"/>
                <w:lang w:eastAsia="bg-BG" w:bidi="bg-BG"/>
              </w:rPr>
              <w:t>окрупнено;</w:t>
            </w:r>
          </w:p>
          <w:p w:rsidR="00285515" w:rsidRPr="00285515" w:rsidRDefault="00285515" w:rsidP="00285515">
            <w:pPr>
              <w:widowControl w:val="0"/>
              <w:numPr>
                <w:ilvl w:val="0"/>
                <w:numId w:val="9"/>
              </w:numPr>
              <w:tabs>
                <w:tab w:val="left" w:pos="582"/>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Участникът е посочил в обяснителната записка от Техническото си предложение видовете дейности, но последователността на изпълнението им не е достатъчно ясна и разбираема и/или не е подробно описана и/или не се отнася за всички дейности, а само е маркирана; Налице са несъществени пропуски и/или частично съответствие между посочената технологична последователност на строителния процес с предвидените за използване технически и човешки ресурси;</w:t>
            </w:r>
          </w:p>
          <w:p w:rsidR="00285515" w:rsidRPr="00285515" w:rsidRDefault="00285515" w:rsidP="00285515">
            <w:pPr>
              <w:widowControl w:val="0"/>
              <w:numPr>
                <w:ilvl w:val="0"/>
                <w:numId w:val="9"/>
              </w:numPr>
              <w:tabs>
                <w:tab w:val="left" w:pos="673"/>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Предлаганите методи за организация, контрол, използвани технологии съответстват на конкретния проект, но предложената от участника </w:t>
            </w:r>
            <w:r w:rsidRPr="00285515">
              <w:rPr>
                <w:rFonts w:ascii="Verdana" w:eastAsia="Times New Roman" w:hAnsi="Verdana" w:cs="Times New Roman"/>
                <w:i/>
                <w:sz w:val="20"/>
                <w:szCs w:val="20"/>
                <w:lang w:eastAsia="bg-BG" w:bidi="bg-BG"/>
              </w:rPr>
              <w:lastRenderedPageBreak/>
              <w:t>методика за изпълнението на обекта не е най – подходящата такава за неговото изпълнение.</w:t>
            </w:r>
          </w:p>
          <w:p w:rsidR="00285515" w:rsidRPr="00285515" w:rsidRDefault="00285515" w:rsidP="00285515">
            <w:pPr>
              <w:widowControl w:val="0"/>
              <w:numPr>
                <w:ilvl w:val="0"/>
                <w:numId w:val="9"/>
              </w:numPr>
              <w:tabs>
                <w:tab w:val="left" w:pos="457"/>
                <w:tab w:val="left" w:pos="2726"/>
                <w:tab w:val="left" w:pos="4674"/>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Участникът недостатъчно ясно и подробно е посочил в обяснителната записка от Техническото си предложение видовете работна ръка и механизация, които ще използва за  изпълнението на поръчката.</w:t>
            </w:r>
          </w:p>
        </w:tc>
        <w:tc>
          <w:tcPr>
            <w:tcW w:w="1455" w:type="dxa"/>
            <w:tcBorders>
              <w:top w:val="single" w:sz="4" w:space="0" w:color="auto"/>
              <w:left w:val="single" w:sz="4" w:space="0" w:color="auto"/>
              <w:bottom w:val="single" w:sz="4" w:space="0" w:color="auto"/>
              <w:right w:val="single" w:sz="4" w:space="0" w:color="auto"/>
            </w:tcBorders>
          </w:tcPr>
          <w:p w:rsidR="00285515" w:rsidRPr="00285515" w:rsidRDefault="00285515" w:rsidP="00285515">
            <w:pPr>
              <w:widowControl w:val="0"/>
              <w:autoSpaceDE w:val="0"/>
              <w:autoSpaceDN w:val="0"/>
              <w:spacing w:after="120" w:line="240" w:lineRule="auto"/>
              <w:ind w:right="155"/>
              <w:jc w:val="right"/>
              <w:rPr>
                <w:rFonts w:ascii="Verdana" w:eastAsia="Times New Roman" w:hAnsi="Verdana" w:cs="Times New Roman"/>
                <w:sz w:val="20"/>
                <w:szCs w:val="20"/>
                <w:lang w:eastAsia="bg-BG" w:bidi="bg-BG"/>
              </w:rPr>
            </w:pPr>
            <w:r w:rsidRPr="00285515">
              <w:rPr>
                <w:rFonts w:ascii="Verdana" w:eastAsia="Times New Roman" w:hAnsi="Verdana" w:cs="Times New Roman"/>
                <w:i/>
                <w:sz w:val="20"/>
                <w:szCs w:val="20"/>
                <w:lang w:eastAsia="bg-BG" w:bidi="bg-BG"/>
              </w:rPr>
              <w:lastRenderedPageBreak/>
              <w:t>50 точки</w:t>
            </w:r>
          </w:p>
        </w:tc>
      </w:tr>
      <w:tr w:rsidR="00285515" w:rsidRPr="00285515" w:rsidTr="00285515">
        <w:trPr>
          <w:trHeight w:val="7785"/>
        </w:trPr>
        <w:tc>
          <w:tcPr>
            <w:tcW w:w="2679" w:type="dxa"/>
            <w:vMerge/>
            <w:tcBorders>
              <w:top w:val="single" w:sz="4" w:space="0" w:color="auto"/>
              <w:left w:val="single" w:sz="4" w:space="0" w:color="auto"/>
              <w:bottom w:val="single" w:sz="4" w:space="0" w:color="auto"/>
              <w:right w:val="single" w:sz="4" w:space="0" w:color="auto"/>
            </w:tcBorders>
          </w:tcPr>
          <w:p w:rsidR="00285515" w:rsidRPr="00285515" w:rsidRDefault="00285515" w:rsidP="00285515">
            <w:pPr>
              <w:spacing w:after="120" w:line="240" w:lineRule="auto"/>
              <w:ind w:right="639"/>
              <w:rPr>
                <w:rFonts w:ascii="Verdana" w:eastAsia="Calibri" w:hAnsi="Verdana" w:cs="Times New Roman"/>
                <w:sz w:val="20"/>
                <w:szCs w:val="20"/>
                <w:lang w:val="en-US"/>
              </w:rPr>
            </w:pPr>
          </w:p>
        </w:tc>
        <w:tc>
          <w:tcPr>
            <w:tcW w:w="5656" w:type="dxa"/>
            <w:tcBorders>
              <w:top w:val="single" w:sz="4" w:space="0" w:color="auto"/>
              <w:left w:val="single" w:sz="4" w:space="0" w:color="auto"/>
            </w:tcBorders>
          </w:tcPr>
          <w:p w:rsidR="00285515" w:rsidRPr="00285515" w:rsidRDefault="00285515" w:rsidP="00285515">
            <w:pPr>
              <w:widowControl w:val="0"/>
              <w:autoSpaceDE w:val="0"/>
              <w:autoSpaceDN w:val="0"/>
              <w:spacing w:after="120" w:line="240" w:lineRule="auto"/>
              <w:ind w:left="110" w:right="262"/>
              <w:jc w:val="both"/>
              <w:rPr>
                <w:rFonts w:ascii="Verdana" w:eastAsia="Times New Roman" w:hAnsi="Verdana" w:cs="Times New Roman"/>
                <w:b/>
                <w:i/>
                <w:sz w:val="20"/>
                <w:szCs w:val="20"/>
                <w:lang w:eastAsia="bg-BG" w:bidi="bg-BG"/>
              </w:rPr>
            </w:pPr>
            <w:r w:rsidRPr="00285515">
              <w:rPr>
                <w:rFonts w:ascii="Verdana" w:eastAsia="Times New Roman" w:hAnsi="Verdana" w:cs="Times New Roman"/>
                <w:b/>
                <w:i/>
                <w:sz w:val="20"/>
                <w:szCs w:val="20"/>
                <w:lang w:eastAsia="bg-BG" w:bidi="bg-BG"/>
              </w:rPr>
              <w:t>В техническото предложение е в сила поне едно от следните обстоятелства:</w:t>
            </w:r>
          </w:p>
          <w:p w:rsidR="00285515" w:rsidRPr="00285515" w:rsidRDefault="00285515" w:rsidP="00285515">
            <w:pPr>
              <w:widowControl w:val="0"/>
              <w:numPr>
                <w:ilvl w:val="0"/>
                <w:numId w:val="8"/>
              </w:numPr>
              <w:tabs>
                <w:tab w:val="left" w:pos="515"/>
                <w:tab w:val="left" w:pos="1915"/>
                <w:tab w:val="left" w:pos="3801"/>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 xml:space="preserve">Участникът е описал отделните етапи на изпълнение на поръчката, но не са изложени мотиви относно </w:t>
            </w:r>
            <w:r w:rsidRPr="00285515">
              <w:rPr>
                <w:rFonts w:ascii="Verdana" w:eastAsia="Times New Roman" w:hAnsi="Verdana" w:cs="Times New Roman"/>
                <w:i/>
                <w:spacing w:val="-3"/>
                <w:sz w:val="20"/>
                <w:szCs w:val="20"/>
                <w:lang w:eastAsia="bg-BG" w:bidi="bg-BG"/>
              </w:rPr>
              <w:t xml:space="preserve">предложената </w:t>
            </w:r>
            <w:r w:rsidRPr="00285515">
              <w:rPr>
                <w:rFonts w:ascii="Verdana" w:eastAsia="Times New Roman" w:hAnsi="Verdana" w:cs="Times New Roman"/>
                <w:i/>
                <w:sz w:val="20"/>
                <w:szCs w:val="20"/>
                <w:lang w:eastAsia="bg-BG" w:bidi="bg-BG"/>
              </w:rPr>
              <w:t>последователност на тяхното изпълнение;</w:t>
            </w:r>
          </w:p>
          <w:p w:rsidR="00285515" w:rsidRPr="00285515" w:rsidRDefault="00285515" w:rsidP="00285515">
            <w:pPr>
              <w:widowControl w:val="0"/>
              <w:numPr>
                <w:ilvl w:val="0"/>
                <w:numId w:val="8"/>
              </w:numPr>
              <w:tabs>
                <w:tab w:val="left" w:pos="582"/>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Участникът е посочил в обяснителната записка от техническото си предложение общо и бланкетно видовете дейности, като в описаната последователност за тяхното изпълнение има пропуски и без видно съответствие между посочената технологична последователност на строителния процес с предвидените за използване технически и човешки</w:t>
            </w:r>
            <w:r w:rsidRPr="00285515">
              <w:rPr>
                <w:rFonts w:ascii="Verdana" w:eastAsia="Times New Roman" w:hAnsi="Verdana" w:cs="Times New Roman"/>
                <w:i/>
                <w:spacing w:val="5"/>
                <w:sz w:val="20"/>
                <w:szCs w:val="20"/>
                <w:lang w:eastAsia="bg-BG" w:bidi="bg-BG"/>
              </w:rPr>
              <w:t xml:space="preserve"> </w:t>
            </w:r>
            <w:r w:rsidRPr="00285515">
              <w:rPr>
                <w:rFonts w:ascii="Verdana" w:eastAsia="Times New Roman" w:hAnsi="Verdana" w:cs="Times New Roman"/>
                <w:i/>
                <w:sz w:val="20"/>
                <w:szCs w:val="20"/>
                <w:lang w:eastAsia="bg-BG" w:bidi="bg-BG"/>
              </w:rPr>
              <w:t>ресурси;</w:t>
            </w:r>
          </w:p>
          <w:p w:rsidR="00285515" w:rsidRPr="00285515" w:rsidRDefault="00285515" w:rsidP="00285515">
            <w:pPr>
              <w:widowControl w:val="0"/>
              <w:numPr>
                <w:ilvl w:val="0"/>
                <w:numId w:val="8"/>
              </w:numPr>
              <w:tabs>
                <w:tab w:val="left" w:pos="673"/>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Предлаганите методи за организация, контрол, използвани технологии съответстват на конкретния проект, но предложената от участника методика за изпълнението на обекта се отклонява значително от най–подходящата такава за неговото</w:t>
            </w:r>
            <w:r w:rsidRPr="00285515">
              <w:rPr>
                <w:rFonts w:ascii="Verdana" w:eastAsia="Times New Roman" w:hAnsi="Verdana" w:cs="Times New Roman"/>
                <w:i/>
                <w:spacing w:val="-6"/>
                <w:sz w:val="20"/>
                <w:szCs w:val="20"/>
                <w:lang w:eastAsia="bg-BG" w:bidi="bg-BG"/>
              </w:rPr>
              <w:t xml:space="preserve"> </w:t>
            </w:r>
            <w:r w:rsidRPr="00285515">
              <w:rPr>
                <w:rFonts w:ascii="Verdana" w:eastAsia="Times New Roman" w:hAnsi="Verdana" w:cs="Times New Roman"/>
                <w:i/>
                <w:sz w:val="20"/>
                <w:szCs w:val="20"/>
                <w:lang w:eastAsia="bg-BG" w:bidi="bg-BG"/>
              </w:rPr>
              <w:t>изпълнение.</w:t>
            </w:r>
          </w:p>
          <w:p w:rsidR="00285515" w:rsidRPr="00285515" w:rsidRDefault="00285515" w:rsidP="00285515">
            <w:pPr>
              <w:widowControl w:val="0"/>
              <w:numPr>
                <w:ilvl w:val="0"/>
                <w:numId w:val="8"/>
              </w:numPr>
              <w:tabs>
                <w:tab w:val="left" w:pos="510"/>
              </w:tabs>
              <w:autoSpaceDE w:val="0"/>
              <w:autoSpaceDN w:val="0"/>
              <w:spacing w:after="120" w:line="240" w:lineRule="auto"/>
              <w:ind w:right="262" w:firstLine="18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Участникът не е посочил в обяснителната записка от техническото си предложение видовете материали и механизация, които ще използва за изпълнението на поръчката.</w:t>
            </w:r>
          </w:p>
          <w:p w:rsidR="00285515" w:rsidRPr="00285515" w:rsidRDefault="00285515" w:rsidP="00285515">
            <w:pPr>
              <w:widowControl w:val="0"/>
              <w:autoSpaceDE w:val="0"/>
              <w:autoSpaceDN w:val="0"/>
              <w:spacing w:after="120" w:line="240" w:lineRule="auto"/>
              <w:ind w:left="110" w:right="262"/>
              <w:jc w:val="both"/>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Налице е констатирано несъответствие между предложените организация и подход на изпълнение на поръчката и представения линеен график</w:t>
            </w:r>
          </w:p>
        </w:tc>
        <w:tc>
          <w:tcPr>
            <w:tcW w:w="1455" w:type="dxa"/>
            <w:tcBorders>
              <w:top w:val="single" w:sz="4" w:space="0" w:color="auto"/>
            </w:tcBorders>
          </w:tcPr>
          <w:p w:rsidR="00285515" w:rsidRPr="00285515" w:rsidRDefault="00285515" w:rsidP="00285515">
            <w:pPr>
              <w:widowControl w:val="0"/>
              <w:autoSpaceDE w:val="0"/>
              <w:autoSpaceDN w:val="0"/>
              <w:spacing w:after="120" w:line="240" w:lineRule="auto"/>
              <w:ind w:right="297"/>
              <w:jc w:val="right"/>
              <w:rPr>
                <w:rFonts w:ascii="Verdana" w:eastAsia="Times New Roman" w:hAnsi="Verdana" w:cs="Times New Roman"/>
                <w:i/>
                <w:sz w:val="20"/>
                <w:szCs w:val="20"/>
                <w:lang w:eastAsia="bg-BG" w:bidi="bg-BG"/>
              </w:rPr>
            </w:pPr>
            <w:r w:rsidRPr="00285515">
              <w:rPr>
                <w:rFonts w:ascii="Verdana" w:eastAsia="Times New Roman" w:hAnsi="Verdana" w:cs="Times New Roman"/>
                <w:i/>
                <w:sz w:val="20"/>
                <w:szCs w:val="20"/>
                <w:lang w:eastAsia="bg-BG" w:bidi="bg-BG"/>
              </w:rPr>
              <w:t>1 точка.</w:t>
            </w:r>
          </w:p>
        </w:tc>
      </w:tr>
    </w:tbl>
    <w:p w:rsidR="00285515" w:rsidRPr="00285515" w:rsidRDefault="00285515" w:rsidP="00285515">
      <w:pPr>
        <w:spacing w:after="120" w:line="240" w:lineRule="auto"/>
        <w:ind w:right="639"/>
        <w:rPr>
          <w:rFonts w:ascii="Verdana" w:eastAsia="Calibri" w:hAnsi="Verdana" w:cs="Times New Roman"/>
          <w:sz w:val="20"/>
          <w:szCs w:val="20"/>
          <w:lang w:val="en-US"/>
        </w:rPr>
      </w:pPr>
    </w:p>
    <w:p w:rsidR="00285515" w:rsidRPr="00285515" w:rsidRDefault="00285515" w:rsidP="00285515">
      <w:pPr>
        <w:widowControl w:val="0"/>
        <w:numPr>
          <w:ilvl w:val="0"/>
          <w:numId w:val="12"/>
        </w:numPr>
        <w:tabs>
          <w:tab w:val="left" w:pos="963"/>
        </w:tabs>
        <w:autoSpaceDE w:val="0"/>
        <w:autoSpaceDN w:val="0"/>
        <w:spacing w:after="120" w:line="240" w:lineRule="auto"/>
        <w:ind w:right="1"/>
        <w:jc w:val="both"/>
        <w:outlineLvl w:val="1"/>
        <w:rPr>
          <w:rFonts w:ascii="Verdana" w:eastAsia="Times New Roman" w:hAnsi="Verdana" w:cs="Times New Roman"/>
          <w:b/>
          <w:bCs/>
          <w:i/>
          <w:iCs/>
          <w:sz w:val="20"/>
          <w:szCs w:val="20"/>
          <w:lang w:val="en-US"/>
        </w:rPr>
      </w:pPr>
      <w:r w:rsidRPr="00285515">
        <w:rPr>
          <w:rFonts w:ascii="Verdana" w:eastAsia="Times New Roman" w:hAnsi="Verdana" w:cs="Times New Roman"/>
          <w:b/>
          <w:bCs/>
          <w:i/>
          <w:iCs/>
          <w:sz w:val="20"/>
          <w:szCs w:val="20"/>
          <w:lang w:val="en-US"/>
        </w:rPr>
        <w:t>Показател „ЦЕНОВО ПРЕДЛОЖЕНИЕ” –</w:t>
      </w:r>
      <w:r w:rsidRPr="00285515">
        <w:rPr>
          <w:rFonts w:ascii="Verdana" w:eastAsia="Times New Roman" w:hAnsi="Verdana" w:cs="Times New Roman"/>
          <w:b/>
          <w:bCs/>
          <w:i/>
          <w:iCs/>
          <w:spacing w:val="4"/>
          <w:sz w:val="20"/>
          <w:szCs w:val="20"/>
          <w:lang w:val="en-US"/>
        </w:rPr>
        <w:t xml:space="preserve"> </w:t>
      </w:r>
      <w:r w:rsidRPr="00285515">
        <w:rPr>
          <w:rFonts w:ascii="Verdana" w:eastAsia="Times New Roman" w:hAnsi="Verdana" w:cs="Times New Roman"/>
          <w:b/>
          <w:bCs/>
          <w:i/>
          <w:iCs/>
          <w:sz w:val="20"/>
          <w:szCs w:val="20"/>
          <w:lang w:val="en-US"/>
        </w:rPr>
        <w:t>П</w:t>
      </w:r>
      <w:r w:rsidRPr="00285515">
        <w:rPr>
          <w:rFonts w:ascii="Verdana" w:eastAsia="Times New Roman" w:hAnsi="Verdana" w:cs="Times New Roman"/>
          <w:b/>
          <w:bCs/>
          <w:i/>
          <w:iCs/>
          <w:sz w:val="20"/>
          <w:szCs w:val="20"/>
          <w:vertAlign w:val="subscript"/>
        </w:rPr>
        <w:t>3</w:t>
      </w:r>
    </w:p>
    <w:p w:rsidR="00285515" w:rsidRPr="00285515" w:rsidRDefault="00285515" w:rsidP="00285515">
      <w:pPr>
        <w:spacing w:after="120" w:line="240" w:lineRule="auto"/>
        <w:ind w:right="1" w:firstLine="528"/>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До оценка по този показател се допускат само оферти, които съответстват на условията за изпълнение на обществената поръчка.</w:t>
      </w:r>
    </w:p>
    <w:p w:rsidR="00285515" w:rsidRPr="00285515" w:rsidRDefault="00285515" w:rsidP="00285515">
      <w:pPr>
        <w:spacing w:after="120" w:line="240" w:lineRule="auto"/>
        <w:ind w:right="1" w:firstLine="528"/>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Максимален брой точки по показателя</w:t>
      </w:r>
      <w:r w:rsidRPr="00285515">
        <w:rPr>
          <w:rFonts w:ascii="Verdana" w:eastAsia="Calibri" w:hAnsi="Verdana" w:cs="Times New Roman"/>
          <w:sz w:val="20"/>
          <w:szCs w:val="20"/>
        </w:rPr>
        <w:t xml:space="preserve"> </w:t>
      </w:r>
      <w:r w:rsidRPr="00285515">
        <w:rPr>
          <w:rFonts w:ascii="Verdana" w:eastAsia="Calibri" w:hAnsi="Verdana" w:cs="Times New Roman"/>
          <w:sz w:val="20"/>
          <w:szCs w:val="20"/>
          <w:lang w:val="en-US"/>
        </w:rPr>
        <w:t>– 100 точки. Относителната тежест на показателя в комплексната оценка е 50%. Оценките на офертите по показателя се изчисляват по формулата:</w:t>
      </w:r>
    </w:p>
    <w:p w:rsidR="00285515" w:rsidRPr="00285515" w:rsidRDefault="00285515" w:rsidP="00285515">
      <w:pPr>
        <w:keepNext/>
        <w:tabs>
          <w:tab w:val="left" w:leader="dot" w:pos="3524"/>
        </w:tabs>
        <w:spacing w:after="120" w:line="240" w:lineRule="auto"/>
        <w:ind w:right="1"/>
        <w:jc w:val="both"/>
        <w:outlineLvl w:val="1"/>
        <w:rPr>
          <w:rFonts w:ascii="Verdana" w:eastAsia="Times New Roman" w:hAnsi="Verdana" w:cs="Times New Roman"/>
          <w:b/>
          <w:bCs/>
          <w:i/>
          <w:iCs/>
          <w:sz w:val="20"/>
          <w:szCs w:val="20"/>
          <w:lang w:val="en-US"/>
        </w:rPr>
      </w:pPr>
      <w:r w:rsidRPr="00285515">
        <w:rPr>
          <w:rFonts w:ascii="Verdana" w:eastAsia="Times New Roman" w:hAnsi="Verdana" w:cs="Times New Roman"/>
          <w:b/>
          <w:bCs/>
          <w:i/>
          <w:iCs/>
          <w:sz w:val="20"/>
          <w:szCs w:val="20"/>
          <w:lang w:val="en-US"/>
        </w:rPr>
        <w:t>П</w:t>
      </w:r>
      <w:r w:rsidRPr="00285515">
        <w:rPr>
          <w:rFonts w:ascii="Verdana" w:eastAsia="Times New Roman" w:hAnsi="Verdana" w:cs="Times New Roman"/>
          <w:b/>
          <w:bCs/>
          <w:i/>
          <w:iCs/>
          <w:sz w:val="20"/>
          <w:szCs w:val="20"/>
          <w:vertAlign w:val="subscript"/>
        </w:rPr>
        <w:t>3</w:t>
      </w:r>
      <w:r w:rsidRPr="00285515">
        <w:rPr>
          <w:rFonts w:ascii="Verdana" w:eastAsia="Times New Roman" w:hAnsi="Verdana" w:cs="Times New Roman"/>
          <w:b/>
          <w:bCs/>
          <w:i/>
          <w:iCs/>
          <w:sz w:val="20"/>
          <w:szCs w:val="20"/>
          <w:lang w:val="en-US"/>
        </w:rPr>
        <w:t xml:space="preserve"> = (Цmin / Цi) х</w:t>
      </w:r>
      <w:r w:rsidRPr="00285515">
        <w:rPr>
          <w:rFonts w:ascii="Verdana" w:eastAsia="Times New Roman" w:hAnsi="Verdana" w:cs="Times New Roman"/>
          <w:b/>
          <w:bCs/>
          <w:i/>
          <w:iCs/>
          <w:spacing w:val="-2"/>
          <w:sz w:val="20"/>
          <w:szCs w:val="20"/>
          <w:lang w:val="en-US"/>
        </w:rPr>
        <w:t xml:space="preserve"> </w:t>
      </w:r>
      <w:r w:rsidRPr="00285515">
        <w:rPr>
          <w:rFonts w:ascii="Verdana" w:eastAsia="Times New Roman" w:hAnsi="Verdana" w:cs="Times New Roman"/>
          <w:b/>
          <w:bCs/>
          <w:i/>
          <w:iCs/>
          <w:sz w:val="20"/>
          <w:szCs w:val="20"/>
          <w:lang w:val="en-US"/>
        </w:rPr>
        <w:t>100</w:t>
      </w:r>
      <w:r w:rsidRPr="00285515">
        <w:rPr>
          <w:rFonts w:ascii="Verdana" w:eastAsia="Times New Roman" w:hAnsi="Verdana" w:cs="Times New Roman"/>
          <w:b/>
          <w:bCs/>
          <w:i/>
          <w:iCs/>
          <w:spacing w:val="2"/>
          <w:sz w:val="20"/>
          <w:szCs w:val="20"/>
          <w:lang w:val="en-US"/>
        </w:rPr>
        <w:t xml:space="preserve"> </w:t>
      </w:r>
      <w:r w:rsidRPr="00285515">
        <w:rPr>
          <w:rFonts w:ascii="Verdana" w:eastAsia="Times New Roman" w:hAnsi="Verdana" w:cs="Times New Roman"/>
          <w:b/>
          <w:bCs/>
          <w:i/>
          <w:iCs/>
          <w:sz w:val="20"/>
          <w:szCs w:val="20"/>
          <w:lang w:val="en-US"/>
        </w:rPr>
        <w:t>=</w:t>
      </w:r>
      <w:r w:rsidRPr="00285515">
        <w:rPr>
          <w:rFonts w:ascii="Verdana" w:eastAsia="Times New Roman" w:hAnsi="Verdana" w:cs="Times New Roman"/>
          <w:b/>
          <w:bCs/>
          <w:i/>
          <w:iCs/>
          <w:sz w:val="20"/>
          <w:szCs w:val="20"/>
        </w:rPr>
        <w:t xml:space="preserve"> </w:t>
      </w:r>
      <w:r w:rsidRPr="00285515">
        <w:rPr>
          <w:rFonts w:ascii="Verdana" w:eastAsia="Times New Roman" w:hAnsi="Verdana" w:cs="Times New Roman"/>
          <w:b/>
          <w:bCs/>
          <w:i/>
          <w:iCs/>
          <w:sz w:val="20"/>
          <w:szCs w:val="20"/>
          <w:lang w:val="en-US"/>
        </w:rPr>
        <w:tab/>
        <w:t>(брой</w:t>
      </w:r>
      <w:r w:rsidRPr="00285515">
        <w:rPr>
          <w:rFonts w:ascii="Verdana" w:eastAsia="Times New Roman" w:hAnsi="Verdana" w:cs="Times New Roman"/>
          <w:b/>
          <w:bCs/>
          <w:i/>
          <w:iCs/>
          <w:spacing w:val="-2"/>
          <w:sz w:val="20"/>
          <w:szCs w:val="20"/>
          <w:lang w:val="en-US"/>
        </w:rPr>
        <w:t xml:space="preserve"> </w:t>
      </w:r>
      <w:r w:rsidRPr="00285515">
        <w:rPr>
          <w:rFonts w:ascii="Verdana" w:eastAsia="Times New Roman" w:hAnsi="Verdana" w:cs="Times New Roman"/>
          <w:b/>
          <w:bCs/>
          <w:i/>
          <w:iCs/>
          <w:sz w:val="20"/>
          <w:szCs w:val="20"/>
          <w:lang w:val="en-US"/>
        </w:rPr>
        <w:t>точки)</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Където </w:t>
      </w:r>
      <w:r w:rsidRPr="00285515">
        <w:rPr>
          <w:rFonts w:ascii="Verdana" w:eastAsia="Calibri" w:hAnsi="Verdana" w:cs="Times New Roman"/>
          <w:b/>
          <w:sz w:val="20"/>
          <w:szCs w:val="20"/>
          <w:lang w:val="en-US"/>
        </w:rPr>
        <w:t xml:space="preserve">Цi </w:t>
      </w:r>
      <w:r w:rsidRPr="00285515">
        <w:rPr>
          <w:rFonts w:ascii="Verdana" w:eastAsia="Calibri" w:hAnsi="Verdana" w:cs="Times New Roman"/>
          <w:sz w:val="20"/>
          <w:szCs w:val="20"/>
          <w:lang w:val="en-US"/>
        </w:rPr>
        <w:t>е предложената обща цена в лева без ДДС</w:t>
      </w:r>
      <w:r w:rsidRPr="00285515">
        <w:rPr>
          <w:rFonts w:ascii="Verdana" w:eastAsia="Calibri" w:hAnsi="Verdana" w:cs="Times New Roman"/>
          <w:sz w:val="20"/>
          <w:szCs w:val="20"/>
        </w:rPr>
        <w:t>,</w:t>
      </w:r>
      <w:r w:rsidRPr="00285515">
        <w:rPr>
          <w:rFonts w:ascii="Verdana" w:eastAsia="Calibri" w:hAnsi="Verdana" w:cs="Times New Roman"/>
          <w:sz w:val="20"/>
          <w:szCs w:val="20"/>
          <w:lang w:val="en-US"/>
        </w:rPr>
        <w:t xml:space="preserve"> съгласно Ценовото предложение на съответния участник.</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 xml:space="preserve">Където </w:t>
      </w:r>
      <w:r w:rsidRPr="00285515">
        <w:rPr>
          <w:rFonts w:ascii="Verdana" w:eastAsia="Calibri" w:hAnsi="Verdana" w:cs="Times New Roman"/>
          <w:b/>
          <w:sz w:val="20"/>
          <w:szCs w:val="20"/>
          <w:lang w:val="en-US"/>
        </w:rPr>
        <w:t xml:space="preserve">Цmin </w:t>
      </w:r>
      <w:r w:rsidRPr="00285515">
        <w:rPr>
          <w:rFonts w:ascii="Verdana" w:eastAsia="Calibri" w:hAnsi="Verdana" w:cs="Times New Roman"/>
          <w:sz w:val="20"/>
          <w:szCs w:val="20"/>
          <w:lang w:val="en-US"/>
        </w:rPr>
        <w:t>е минималната предложена обща цена в лева без ДДС</w:t>
      </w:r>
      <w:r w:rsidRPr="00285515">
        <w:rPr>
          <w:rFonts w:ascii="Verdana" w:eastAsia="Calibri" w:hAnsi="Verdana" w:cs="Times New Roman"/>
          <w:sz w:val="20"/>
          <w:szCs w:val="20"/>
        </w:rPr>
        <w:t>,</w:t>
      </w:r>
      <w:r w:rsidRPr="00285515">
        <w:rPr>
          <w:rFonts w:ascii="Verdana" w:eastAsia="Calibri" w:hAnsi="Verdana" w:cs="Times New Roman"/>
          <w:sz w:val="20"/>
          <w:szCs w:val="20"/>
          <w:lang w:val="en-US"/>
        </w:rPr>
        <w:t xml:space="preserve"> съгласно Ценовите предложения на всички участници.</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lastRenderedPageBreak/>
        <w:t>Максималната цена е посочена в обявлението за обществената поръчка. Офертите на участници посочили над максималната цена ще бъдат отстранени от</w:t>
      </w:r>
      <w:r w:rsidRPr="00285515">
        <w:rPr>
          <w:rFonts w:ascii="Verdana" w:eastAsia="Calibri" w:hAnsi="Verdana" w:cs="Times New Roman"/>
          <w:spacing w:val="-21"/>
          <w:sz w:val="20"/>
          <w:szCs w:val="20"/>
          <w:lang w:val="en-US"/>
        </w:rPr>
        <w:t xml:space="preserve"> </w:t>
      </w:r>
      <w:r w:rsidRPr="00285515">
        <w:rPr>
          <w:rFonts w:ascii="Verdana" w:eastAsia="Calibri" w:hAnsi="Verdana" w:cs="Times New Roman"/>
          <w:sz w:val="20"/>
          <w:szCs w:val="20"/>
          <w:lang w:val="en-US"/>
        </w:rPr>
        <w:t>процедурата.</w:t>
      </w:r>
    </w:p>
    <w:p w:rsidR="00285515" w:rsidRPr="00285515" w:rsidRDefault="00285515" w:rsidP="00285515">
      <w:pPr>
        <w:keepNext/>
        <w:spacing w:after="120" w:line="240" w:lineRule="auto"/>
        <w:ind w:right="1" w:firstLine="706"/>
        <w:jc w:val="both"/>
        <w:outlineLvl w:val="1"/>
        <w:rPr>
          <w:rFonts w:ascii="Verdana" w:eastAsia="Times New Roman" w:hAnsi="Verdana" w:cs="Times New Roman"/>
          <w:b/>
          <w:bCs/>
          <w:i/>
          <w:iCs/>
          <w:sz w:val="20"/>
          <w:szCs w:val="20"/>
          <w:lang w:val="en-US"/>
        </w:rPr>
      </w:pPr>
      <w:r w:rsidRPr="00285515">
        <w:rPr>
          <w:rFonts w:ascii="Verdana" w:eastAsia="Times New Roman" w:hAnsi="Verdana" w:cs="Times New Roman"/>
          <w:b/>
          <w:bCs/>
          <w:i/>
          <w:iCs/>
          <w:sz w:val="20"/>
          <w:szCs w:val="20"/>
          <w:lang w:val="en-US"/>
        </w:rPr>
        <w:t>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От участие в процедурата се отстранява участник, при който бъдат установени аритметични грешки, непълноти и/или несъответствия в ценовото предложение.</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Оценките по отделните показатели се представят в числово изражение с точност до втория знак след десетичната запетая. Максималната комплексна оценка, която може да получи една оферта е 100.</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b/>
          <w:sz w:val="20"/>
          <w:szCs w:val="20"/>
          <w:lang w:val="en-US"/>
        </w:rPr>
        <w:t>Класирането на участниците</w:t>
      </w:r>
      <w:r w:rsidRPr="00285515">
        <w:rPr>
          <w:rFonts w:ascii="Verdana" w:eastAsia="Calibri" w:hAnsi="Verdana" w:cs="Times New Roman"/>
          <w:sz w:val="20"/>
          <w:szCs w:val="20"/>
          <w:lang w:val="en-US"/>
        </w:rPr>
        <w:t xml:space="preserve"> се извършва по низходящ ред на получената комплексна оценка</w:t>
      </w:r>
      <w:r w:rsidRPr="00285515">
        <w:rPr>
          <w:rFonts w:ascii="Verdana" w:eastAsia="Calibri" w:hAnsi="Verdana" w:cs="Times New Roman"/>
          <w:sz w:val="20"/>
          <w:szCs w:val="20"/>
        </w:rPr>
        <w:t xml:space="preserve"> </w:t>
      </w:r>
      <w:r w:rsidRPr="00285515">
        <w:rPr>
          <w:rFonts w:ascii="Verdana" w:eastAsia="Calibri" w:hAnsi="Verdana" w:cs="Times New Roman"/>
          <w:sz w:val="20"/>
          <w:szCs w:val="20"/>
          <w:lang w:val="en-US"/>
        </w:rPr>
        <w:t>(</w:t>
      </w:r>
      <w:r w:rsidRPr="00285515">
        <w:rPr>
          <w:rFonts w:ascii="Verdana" w:eastAsia="Calibri" w:hAnsi="Verdana" w:cs="Times New Roman"/>
          <w:b/>
          <w:sz w:val="20"/>
          <w:szCs w:val="20"/>
          <w:lang w:val="en-US"/>
        </w:rPr>
        <w:t>КО</w:t>
      </w:r>
      <w:r w:rsidRPr="00285515">
        <w:rPr>
          <w:rFonts w:ascii="Verdana" w:eastAsia="Calibri" w:hAnsi="Verdana" w:cs="Times New Roman"/>
          <w:sz w:val="20"/>
          <w:szCs w:val="20"/>
          <w:lang w:val="en-US"/>
        </w:rPr>
        <w:t>), като на първо място се класира участникът, който е получил най-висока комплексна оценка (</w:t>
      </w:r>
      <w:r w:rsidRPr="00285515">
        <w:rPr>
          <w:rFonts w:ascii="Verdana" w:eastAsia="Calibri" w:hAnsi="Verdana" w:cs="Times New Roman"/>
          <w:b/>
          <w:sz w:val="20"/>
          <w:szCs w:val="20"/>
          <w:lang w:val="en-US"/>
        </w:rPr>
        <w:t>КО</w:t>
      </w:r>
      <w:r w:rsidRPr="00285515">
        <w:rPr>
          <w:rFonts w:ascii="Verdana" w:eastAsia="Calibri" w:hAnsi="Verdana" w:cs="Times New Roman"/>
          <w:sz w:val="20"/>
          <w:szCs w:val="20"/>
          <w:lang w:val="en-US"/>
        </w:rPr>
        <w:t>) на офертата. В случай, че комплексните оценки на две или повече оферти са равни, за икономически най-изгодна се приема тази оферта, в която се предлага най-ниска цена.</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t>Участникът, класиран от комисията на първо място, се определя за изпълнител на обществената поръчка. При отказване на участникът, класиран на първо място, да сключи договора за изпълнение на обществената поръчка, възложителят може да прекрати процедурата или с решение да определи за изпълнител втория класиран участник и да сключи договор с него.</w:t>
      </w: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p>
    <w:p w:rsidR="00285515" w:rsidRPr="00285515" w:rsidRDefault="00285515" w:rsidP="00285515">
      <w:pPr>
        <w:spacing w:after="120" w:line="240" w:lineRule="auto"/>
        <w:ind w:right="1" w:firstLine="706"/>
        <w:jc w:val="both"/>
        <w:rPr>
          <w:rFonts w:ascii="Verdana" w:eastAsia="Calibri" w:hAnsi="Verdana" w:cs="Times New Roman"/>
          <w:sz w:val="20"/>
          <w:szCs w:val="20"/>
          <w:lang w:val="en-US"/>
        </w:rPr>
      </w:pPr>
      <w:r w:rsidRPr="00285515">
        <w:rPr>
          <w:rFonts w:ascii="Verdana" w:eastAsia="Calibri" w:hAnsi="Verdana" w:cs="Times New Roman"/>
          <w:sz w:val="20"/>
          <w:szCs w:val="20"/>
          <w:lang w:val="en-US"/>
        </w:rPr>
        <w:br w:type="page"/>
      </w:r>
    </w:p>
    <w:p w:rsidR="00285515" w:rsidRPr="00285515" w:rsidRDefault="00285515" w:rsidP="00285515">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240" w:lineRule="auto"/>
        <w:ind w:firstLine="540"/>
        <w:jc w:val="center"/>
        <w:rPr>
          <w:rFonts w:ascii="Verdana" w:eastAsia="Batang" w:hAnsi="Verdana" w:cs="Times New Roman"/>
          <w:b/>
          <w:sz w:val="20"/>
          <w:szCs w:val="20"/>
          <w:lang w:eastAsia="ko-KR"/>
        </w:rPr>
      </w:pPr>
      <w:r w:rsidRPr="00285515">
        <w:rPr>
          <w:rFonts w:ascii="Verdana" w:eastAsia="Batang" w:hAnsi="Verdana" w:cs="Times New Roman"/>
          <w:b/>
          <w:sz w:val="20"/>
          <w:szCs w:val="20"/>
          <w:lang w:val="en-US" w:eastAsia="ko-KR"/>
        </w:rPr>
        <w:lastRenderedPageBreak/>
        <w:t>VI</w:t>
      </w:r>
      <w:r w:rsidRPr="00285515">
        <w:rPr>
          <w:rFonts w:ascii="Verdana" w:eastAsia="Batang" w:hAnsi="Verdana" w:cs="Times New Roman"/>
          <w:b/>
          <w:sz w:val="20"/>
          <w:szCs w:val="20"/>
          <w:lang w:eastAsia="ko-KR"/>
        </w:rPr>
        <w:t>. РАЗГЛЕЖДАНЕ, ОЦЕНКА И КЛАСИРАНЕ НА ОФЕРТИТЕ</w:t>
      </w:r>
    </w:p>
    <w:p w:rsidR="00285515" w:rsidRPr="00285515" w:rsidRDefault="00285515" w:rsidP="00285515">
      <w:pPr>
        <w:tabs>
          <w:tab w:val="left" w:pos="9840"/>
        </w:tabs>
        <w:spacing w:after="120" w:line="240" w:lineRule="auto"/>
        <w:ind w:firstLine="567"/>
        <w:jc w:val="both"/>
        <w:rPr>
          <w:rFonts w:ascii="Verdana" w:eastAsia="Times New Roman" w:hAnsi="Verdana" w:cs="Times New Roman"/>
          <w:sz w:val="20"/>
          <w:szCs w:val="20"/>
          <w:lang w:eastAsia="bg-BG"/>
        </w:rPr>
      </w:pPr>
      <w:bookmarkStart w:id="11" w:name="_Toc383185097"/>
      <w:bookmarkStart w:id="12" w:name="_Toc383185643"/>
      <w:bookmarkStart w:id="13" w:name="_Toc383788175"/>
      <w:bookmarkStart w:id="14" w:name="_Toc411333439"/>
    </w:p>
    <w:p w:rsidR="00285515" w:rsidRPr="00285515" w:rsidRDefault="00285515" w:rsidP="00285515">
      <w:pPr>
        <w:tabs>
          <w:tab w:val="left" w:pos="9840"/>
        </w:tabs>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Отварянето, разглеждането и оценката на офертите се извършва съгласно изискванията на ЗОП и ППЗОП от комисия, определена със Заповед на Възложителя. Отварянето на офертите ще се извърши съгласно правилата на Глава девета от Правилника за прилагане на Закона за обществените поръчки. Отварянето на офертите е публично и на него могат да присъстват участниците в поръчката или техни упълномощени представители.</w:t>
      </w:r>
    </w:p>
    <w:p w:rsidR="00285515" w:rsidRPr="00285515" w:rsidRDefault="00285515" w:rsidP="00285515">
      <w:pPr>
        <w:tabs>
          <w:tab w:val="left" w:pos="9840"/>
        </w:tabs>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След отваряне на офертите по реда на тяхното постъпване комисията обявява ценовите предложения. 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След извършването на посочените действия приключва публичната част от заседанието на комисията. Комисията разглежда документите в офертите за съответствието им с изискванията посочени в документацията на обществената поръчка.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285515" w:rsidRPr="00285515" w:rsidRDefault="00285515" w:rsidP="00285515">
      <w:pPr>
        <w:tabs>
          <w:tab w:val="left" w:pos="9840"/>
        </w:tabs>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Оценяват се само допуснатите оферти, които отговарят на изискванията поставени от възложителя.</w:t>
      </w:r>
    </w:p>
    <w:p w:rsidR="00285515" w:rsidRPr="00285515" w:rsidRDefault="00285515" w:rsidP="00285515">
      <w:pPr>
        <w:tabs>
          <w:tab w:val="left" w:pos="9840"/>
        </w:tabs>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В съответствие с разпоредбата на чл. 192, ал. 4 от ЗОП резултатите от разглеждането и оценката на офертите и за класирането на участниците се отразяват в протокол. Възложителят утвърждава протокола, след което в един и същ ден протоколът се изпраща на участниците и се публикува в профила на купувача.</w:t>
      </w:r>
    </w:p>
    <w:p w:rsidR="00285515" w:rsidRPr="00285515" w:rsidRDefault="00285515" w:rsidP="00285515">
      <w:pPr>
        <w:spacing w:after="120" w:line="240" w:lineRule="auto"/>
        <w:jc w:val="both"/>
        <w:outlineLvl w:val="2"/>
        <w:rPr>
          <w:rFonts w:ascii="Verdana" w:eastAsia="Times New Roman" w:hAnsi="Verdana" w:cs="Times New Roman"/>
          <w:b/>
          <w:sz w:val="20"/>
          <w:szCs w:val="20"/>
          <w:lang w:eastAsia="bg-BG"/>
        </w:rPr>
      </w:pPr>
      <w:r w:rsidRPr="00285515">
        <w:rPr>
          <w:rFonts w:ascii="Verdana" w:eastAsia="Times New Roman" w:hAnsi="Verdana" w:cs="Times New Roman"/>
          <w:b/>
          <w:sz w:val="20"/>
          <w:szCs w:val="20"/>
          <w:lang w:eastAsia="bg-BG"/>
        </w:rPr>
        <w:br w:type="page"/>
      </w:r>
    </w:p>
    <w:bookmarkEnd w:id="11"/>
    <w:bookmarkEnd w:id="12"/>
    <w:bookmarkEnd w:id="13"/>
    <w:bookmarkEnd w:id="14"/>
    <w:p w:rsidR="00285515" w:rsidRPr="00285515" w:rsidRDefault="00285515" w:rsidP="00285515">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240" w:lineRule="auto"/>
        <w:ind w:firstLine="540"/>
        <w:jc w:val="center"/>
        <w:rPr>
          <w:rFonts w:ascii="Verdana" w:eastAsia="Batang" w:hAnsi="Verdana" w:cs="Times New Roman"/>
          <w:b/>
          <w:sz w:val="20"/>
          <w:szCs w:val="20"/>
          <w:lang w:eastAsia="ko-KR"/>
        </w:rPr>
      </w:pPr>
      <w:r w:rsidRPr="00285515">
        <w:rPr>
          <w:rFonts w:ascii="Verdana" w:eastAsia="Batang" w:hAnsi="Verdana" w:cs="Times New Roman"/>
          <w:b/>
          <w:sz w:val="20"/>
          <w:szCs w:val="20"/>
          <w:lang w:eastAsia="ko-KR"/>
        </w:rPr>
        <w:lastRenderedPageBreak/>
        <w:t>VІІ. СКЛЮЧВАНЕ НА ДОГОВОР</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p>
    <w:p w:rsidR="00285515" w:rsidRPr="00285515" w:rsidRDefault="00285515" w:rsidP="00285515">
      <w:pPr>
        <w:shd w:val="clear" w:color="auto" w:fill="FFFFFF"/>
        <w:spacing w:after="120" w:line="240" w:lineRule="auto"/>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Възложителят сключва договор за обществена поръчка с определения изпълнител в 30-дневен срок от датата на определянето му.</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 xml:space="preserve">. </w:t>
      </w:r>
      <w:r w:rsidRPr="00285515">
        <w:rPr>
          <w:rFonts w:ascii="Verdana" w:eastAsia="Times New Roman" w:hAnsi="Verdana" w:cs="Times New Roman"/>
          <w:b/>
          <w:sz w:val="20"/>
          <w:szCs w:val="20"/>
          <w:lang w:eastAsia="bg-BG"/>
        </w:rPr>
        <w:t>Преди подписване на договора</w:t>
      </w:r>
      <w:r w:rsidRPr="00285515">
        <w:rPr>
          <w:rFonts w:ascii="Verdana" w:eastAsia="Times New Roman" w:hAnsi="Verdana" w:cs="Times New Roman"/>
          <w:sz w:val="20"/>
          <w:szCs w:val="20"/>
          <w:lang w:eastAsia="bg-BG"/>
        </w:rPr>
        <w:t xml:space="preserve"> за обществена поръчка участникът, избран за изпълнител, представя следните документи:</w:t>
      </w:r>
    </w:p>
    <w:p w:rsidR="00285515" w:rsidRPr="00285515" w:rsidRDefault="00285515" w:rsidP="00285515">
      <w:pPr>
        <w:shd w:val="clear" w:color="auto" w:fill="FFFFFF"/>
        <w:spacing w:after="120" w:line="240" w:lineRule="auto"/>
        <w:ind w:firstLine="720"/>
        <w:jc w:val="both"/>
        <w:rPr>
          <w:rFonts w:ascii="Verdana" w:eastAsia="Times New Roman" w:hAnsi="Verdana" w:cs="Times New Roman"/>
          <w:sz w:val="20"/>
          <w:szCs w:val="20"/>
          <w:lang w:val="en-US"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bCs/>
          <w:sz w:val="20"/>
          <w:szCs w:val="20"/>
          <w:lang w:eastAsia="bg-BG"/>
        </w:rPr>
        <w:t>1</w:t>
      </w:r>
      <w:r w:rsidRPr="00285515">
        <w:rPr>
          <w:rFonts w:ascii="Verdana" w:eastAsia="Times New Roman" w:hAnsi="Verdana" w:cs="Times New Roman"/>
          <w:sz w:val="20"/>
          <w:szCs w:val="20"/>
          <w:lang w:eastAsia="bg-BG"/>
        </w:rPr>
        <w:t>. за обстоятелството по чл. 54, ал. 1, т. 6 от ЗОП - удостоверение от органите на Изпълнителна агенция „Главна инспекция по труда“</w:t>
      </w:r>
      <w:r w:rsidRPr="00285515">
        <w:rPr>
          <w:rFonts w:ascii="Verdana" w:eastAsia="Times New Roman" w:hAnsi="Verdana" w:cs="Times New Roman"/>
          <w:sz w:val="20"/>
          <w:szCs w:val="20"/>
          <w:lang w:val="en-US" w:eastAsia="bg-BG"/>
        </w:rPr>
        <w:t>.</w:t>
      </w:r>
    </w:p>
    <w:p w:rsidR="00285515" w:rsidRPr="00285515" w:rsidRDefault="00285515" w:rsidP="00285515">
      <w:pPr>
        <w:shd w:val="clear" w:color="auto" w:fill="FFFFFF"/>
        <w:spacing w:after="120" w:line="240" w:lineRule="auto"/>
        <w:ind w:firstLine="720"/>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bCs/>
          <w:sz w:val="20"/>
          <w:szCs w:val="20"/>
          <w:lang w:eastAsia="bg-BG"/>
        </w:rPr>
        <w:t>2</w:t>
      </w:r>
      <w:r w:rsidRPr="00285515">
        <w:rPr>
          <w:rFonts w:ascii="Verdana" w:eastAsia="Times New Roman" w:hAnsi="Verdana" w:cs="Times New Roman"/>
          <w:sz w:val="20"/>
          <w:szCs w:val="20"/>
          <w:lang w:eastAsia="bg-BG"/>
        </w:rPr>
        <w:t>. Гаранция за изпълнение на договора в размер на 3% от стойността на същият(договора) без ДДС.</w:t>
      </w:r>
    </w:p>
    <w:p w:rsidR="00285515" w:rsidRPr="00285515" w:rsidRDefault="00285515" w:rsidP="00285515">
      <w:pPr>
        <w:shd w:val="clear" w:color="auto" w:fill="FFFFFF"/>
        <w:spacing w:after="120" w:line="240" w:lineRule="auto"/>
        <w:ind w:firstLine="1134"/>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Гаранцията се предоставят в една от следните форми:</w:t>
      </w:r>
    </w:p>
    <w:p w:rsidR="00285515" w:rsidRPr="00285515" w:rsidRDefault="00285515" w:rsidP="00285515">
      <w:pPr>
        <w:tabs>
          <w:tab w:val="num" w:pos="720"/>
        </w:tabs>
        <w:spacing w:after="120" w:line="240" w:lineRule="auto"/>
        <w:jc w:val="both"/>
        <w:rPr>
          <w:rFonts w:ascii="Verdana" w:eastAsia="Calibri" w:hAnsi="Verdana" w:cs="Times New Roman"/>
          <w:bCs/>
          <w:sz w:val="20"/>
          <w:szCs w:val="20"/>
          <w:highlight w:val="yellow"/>
        </w:rPr>
      </w:pPr>
      <w:r w:rsidRPr="00285515">
        <w:rPr>
          <w:rFonts w:ascii="Verdana" w:eastAsia="Times New Roman" w:hAnsi="Verdana" w:cs="Times New Roman"/>
          <w:b/>
          <w:sz w:val="20"/>
          <w:szCs w:val="20"/>
          <w:lang w:eastAsia="bg-BG"/>
        </w:rPr>
        <w:tab/>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bCs/>
          <w:sz w:val="20"/>
          <w:szCs w:val="20"/>
          <w:lang w:eastAsia="bg-BG"/>
        </w:rPr>
        <w:t>2</w:t>
      </w:r>
      <w:r w:rsidRPr="00285515">
        <w:rPr>
          <w:rFonts w:ascii="Verdana" w:eastAsia="Times New Roman" w:hAnsi="Verdana" w:cs="Times New Roman"/>
          <w:b/>
          <w:sz w:val="20"/>
          <w:szCs w:val="20"/>
          <w:lang w:eastAsia="bg-BG"/>
        </w:rPr>
        <w:t>.</w:t>
      </w:r>
      <w:r w:rsidRPr="00285515">
        <w:rPr>
          <w:rFonts w:ascii="Verdana" w:eastAsia="Times New Roman" w:hAnsi="Verdana" w:cs="Times New Roman"/>
          <w:b/>
          <w:sz w:val="20"/>
          <w:szCs w:val="20"/>
          <w:highlight w:val="yellow"/>
          <w:lang w:eastAsia="bg-BG"/>
        </w:rPr>
        <w:t>1.</w:t>
      </w:r>
      <w:r w:rsidRPr="00285515">
        <w:rPr>
          <w:rFonts w:ascii="Verdana" w:eastAsia="Times New Roman" w:hAnsi="Verdana" w:cs="Times New Roman"/>
          <w:sz w:val="20"/>
          <w:szCs w:val="20"/>
          <w:highlight w:val="yellow"/>
          <w:lang w:eastAsia="bg-BG"/>
        </w:rPr>
        <w:t xml:space="preserve"> парична сума преведена по сметка на Областна администрация Пазарджик: </w:t>
      </w:r>
      <w:r w:rsidRPr="00285515">
        <w:rPr>
          <w:rFonts w:ascii="Verdana" w:eastAsia="Calibri" w:hAnsi="Verdana" w:cs="Times New Roman"/>
          <w:bCs/>
          <w:sz w:val="20"/>
          <w:szCs w:val="20"/>
          <w:highlight w:val="yellow"/>
        </w:rPr>
        <w:t xml:space="preserve">IBAN: </w:t>
      </w:r>
      <w:r w:rsidRPr="00285515">
        <w:rPr>
          <w:rFonts w:ascii="Verdana" w:eastAsia="Calibri" w:hAnsi="Verdana" w:cs="Times New Roman"/>
          <w:bCs/>
          <w:sz w:val="20"/>
          <w:szCs w:val="20"/>
          <w:highlight w:val="yellow"/>
          <w:lang w:val="en-US"/>
        </w:rPr>
        <w:t>BG24 STSA 9300 3303 6882 23</w:t>
      </w:r>
      <w:r w:rsidRPr="00285515">
        <w:rPr>
          <w:rFonts w:ascii="Verdana" w:eastAsia="Calibri" w:hAnsi="Verdana" w:cs="Times New Roman"/>
          <w:bCs/>
          <w:sz w:val="20"/>
          <w:szCs w:val="20"/>
          <w:highlight w:val="yellow"/>
        </w:rPr>
        <w:t>, BIC : STSABGSF, БАНКА</w:t>
      </w:r>
      <w:r w:rsidRPr="00285515">
        <w:rPr>
          <w:rFonts w:ascii="Verdana" w:eastAsia="Calibri" w:hAnsi="Verdana" w:cs="Times New Roman"/>
          <w:bCs/>
          <w:sz w:val="20"/>
          <w:szCs w:val="20"/>
          <w:highlight w:val="yellow"/>
          <w:lang w:val="en-US"/>
        </w:rPr>
        <w:t xml:space="preserve"> ДСК</w:t>
      </w:r>
      <w:r w:rsidRPr="00285515">
        <w:rPr>
          <w:rFonts w:ascii="Verdana" w:eastAsia="Calibri" w:hAnsi="Verdana" w:cs="Times New Roman"/>
          <w:bCs/>
          <w:sz w:val="20"/>
          <w:szCs w:val="20"/>
          <w:highlight w:val="yellow"/>
        </w:rPr>
        <w:t xml:space="preserve"> АД. </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или</w:t>
      </w:r>
    </w:p>
    <w:p w:rsidR="00285515" w:rsidRPr="00285515" w:rsidRDefault="00285515" w:rsidP="00285515">
      <w:pPr>
        <w:shd w:val="clear" w:color="auto" w:fill="FFFFFF"/>
        <w:spacing w:after="120" w:line="240" w:lineRule="auto"/>
        <w:ind w:firstLine="1134"/>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bCs/>
          <w:sz w:val="20"/>
          <w:szCs w:val="20"/>
          <w:lang w:eastAsia="bg-BG"/>
        </w:rPr>
        <w:t>2</w:t>
      </w:r>
      <w:r w:rsidRPr="00285515">
        <w:rPr>
          <w:rFonts w:ascii="Verdana" w:eastAsia="Times New Roman" w:hAnsi="Verdana" w:cs="Times New Roman"/>
          <w:b/>
          <w:sz w:val="20"/>
          <w:szCs w:val="20"/>
          <w:lang w:eastAsia="bg-BG"/>
        </w:rPr>
        <w:t>.2.</w:t>
      </w:r>
      <w:r w:rsidRPr="00285515">
        <w:rPr>
          <w:rFonts w:ascii="Verdana" w:eastAsia="Times New Roman" w:hAnsi="Verdana" w:cs="Times New Roman"/>
          <w:sz w:val="20"/>
          <w:szCs w:val="20"/>
          <w:lang w:eastAsia="bg-BG"/>
        </w:rPr>
        <w:t xml:space="preserve"> банкова гаранция (оригинал)</w:t>
      </w:r>
    </w:p>
    <w:p w:rsidR="00285515" w:rsidRPr="00285515" w:rsidRDefault="00285515" w:rsidP="00285515">
      <w:pPr>
        <w:shd w:val="clear" w:color="auto" w:fill="FFFFFF"/>
        <w:spacing w:after="120" w:line="240" w:lineRule="auto"/>
        <w:ind w:firstLine="1134"/>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bCs/>
          <w:sz w:val="20"/>
          <w:szCs w:val="20"/>
          <w:lang w:eastAsia="bg-BG"/>
        </w:rPr>
        <w:t>2</w:t>
      </w:r>
      <w:r w:rsidRPr="00285515">
        <w:rPr>
          <w:rFonts w:ascii="Verdana" w:eastAsia="Times New Roman" w:hAnsi="Verdana" w:cs="Times New Roman"/>
          <w:b/>
          <w:sz w:val="20"/>
          <w:szCs w:val="20"/>
          <w:lang w:eastAsia="bg-BG"/>
        </w:rPr>
        <w:t>.3.</w:t>
      </w:r>
      <w:r w:rsidRPr="00285515">
        <w:rPr>
          <w:rFonts w:ascii="Verdana" w:eastAsia="Times New Roman" w:hAnsi="Verdana" w:cs="Times New Roman"/>
          <w:sz w:val="20"/>
          <w:szCs w:val="20"/>
          <w:lang w:eastAsia="bg-BG"/>
        </w:rPr>
        <w:t xml:space="preserve"> застраховка, която обезпечава изпълнението на конкретния обект, чрез покритие съответстващо на обема и характера на поръчката.</w:t>
      </w:r>
    </w:p>
    <w:p w:rsidR="00285515" w:rsidRPr="00285515" w:rsidRDefault="00285515" w:rsidP="00285515">
      <w:pPr>
        <w:spacing w:after="120" w:line="240" w:lineRule="auto"/>
        <w:ind w:firstLine="720"/>
        <w:jc w:val="both"/>
        <w:rPr>
          <w:rFonts w:ascii="Verdana" w:eastAsia="Times New Roman" w:hAnsi="Verdana" w:cs="Times New Roman"/>
          <w:noProof/>
          <w:sz w:val="20"/>
          <w:szCs w:val="20"/>
          <w:lang w:val="en-US"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Times New Roman" w:hAnsi="Verdana" w:cs="Times New Roman"/>
          <w:b/>
          <w:noProof/>
          <w:sz w:val="20"/>
          <w:szCs w:val="20"/>
          <w:lang w:eastAsia="bg-BG"/>
        </w:rPr>
        <w:t>3.</w:t>
      </w:r>
      <w:r w:rsidRPr="00285515">
        <w:rPr>
          <w:rFonts w:ascii="Verdana" w:eastAsia="Times New Roman" w:hAnsi="Verdana" w:cs="Times New Roman"/>
          <w:noProof/>
          <w:sz w:val="20"/>
          <w:szCs w:val="20"/>
          <w:lang w:eastAsia="bg-BG"/>
        </w:rPr>
        <w:t xml:space="preserve"> Декларация по чл. 59, ал. 1, т. 3 от Закона за мерките срещу изпирането на пари (по образец №15)</w:t>
      </w:r>
      <w:r w:rsidRPr="00285515">
        <w:rPr>
          <w:rFonts w:ascii="Verdana" w:eastAsia="Times New Roman" w:hAnsi="Verdana" w:cs="Times New Roman"/>
          <w:noProof/>
          <w:sz w:val="20"/>
          <w:szCs w:val="20"/>
          <w:lang w:val="en-US" w:eastAsia="bg-BG"/>
        </w:rPr>
        <w:t>;</w:t>
      </w:r>
    </w:p>
    <w:p w:rsidR="00285515" w:rsidRPr="00285515" w:rsidRDefault="00285515" w:rsidP="00285515">
      <w:pPr>
        <w:spacing w:after="120" w:line="240" w:lineRule="auto"/>
        <w:ind w:firstLine="720"/>
        <w:jc w:val="both"/>
        <w:rPr>
          <w:rFonts w:ascii="Verdana" w:eastAsia="Calibri" w:hAnsi="Verdana" w:cs="Times New Roman"/>
          <w:bCs/>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Calibri" w:hAnsi="Verdana" w:cs="Times New Roman"/>
          <w:b/>
          <w:bCs/>
          <w:sz w:val="20"/>
          <w:szCs w:val="20"/>
          <w:lang w:eastAsia="bg-BG"/>
        </w:rPr>
        <w:t xml:space="preserve">4. </w:t>
      </w:r>
      <w:r w:rsidRPr="00285515">
        <w:rPr>
          <w:rFonts w:ascii="Verdana" w:eastAsia="Calibri" w:hAnsi="Verdana" w:cs="Times New Roman"/>
          <w:bCs/>
          <w:sz w:val="20"/>
          <w:szCs w:val="20"/>
          <w:lang w:eastAsia="bg-BG"/>
        </w:rPr>
        <w:t>Заверено копие на валидна застраховка „Професионална отговорност в строителството“;</w:t>
      </w:r>
    </w:p>
    <w:p w:rsidR="00285515" w:rsidRPr="00285515" w:rsidRDefault="00285515" w:rsidP="00285515">
      <w:pPr>
        <w:spacing w:after="120" w:line="240" w:lineRule="auto"/>
        <w:ind w:firstLine="720"/>
        <w:jc w:val="both"/>
        <w:rPr>
          <w:rFonts w:ascii="Verdana" w:eastAsia="Calibri" w:hAnsi="Verdana" w:cs="Times New Roman"/>
          <w:b/>
          <w:bCs/>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Calibri" w:hAnsi="Verdana" w:cs="Times New Roman"/>
          <w:b/>
          <w:bCs/>
          <w:sz w:val="20"/>
          <w:szCs w:val="20"/>
          <w:lang w:eastAsia="bg-BG"/>
        </w:rPr>
        <w:t>5</w:t>
      </w:r>
      <w:r w:rsidRPr="00285515">
        <w:rPr>
          <w:rFonts w:ascii="Verdana" w:eastAsia="Calibri" w:hAnsi="Verdana" w:cs="Times New Roman"/>
          <w:bCs/>
          <w:sz w:val="20"/>
          <w:szCs w:val="20"/>
          <w:lang w:eastAsia="bg-BG"/>
        </w:rPr>
        <w:t>. Заверено копие на валидно Удостоверение за регистрация в ЦПРС;</w:t>
      </w:r>
    </w:p>
    <w:p w:rsidR="00285515" w:rsidRPr="00285515" w:rsidRDefault="00285515" w:rsidP="00285515">
      <w:pPr>
        <w:spacing w:after="120" w:line="240" w:lineRule="auto"/>
        <w:ind w:firstLine="720"/>
        <w:jc w:val="both"/>
        <w:rPr>
          <w:rFonts w:ascii="Verdana" w:eastAsia="Calibri" w:hAnsi="Verdana" w:cs="Times New Roman"/>
          <w:bCs/>
          <w:noProof/>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Calibri" w:hAnsi="Verdana" w:cs="Times New Roman"/>
          <w:b/>
          <w:bCs/>
          <w:sz w:val="20"/>
          <w:szCs w:val="20"/>
          <w:lang w:eastAsia="bg-BG"/>
        </w:rPr>
        <w:t>6</w:t>
      </w:r>
      <w:r w:rsidRPr="00285515">
        <w:rPr>
          <w:rFonts w:ascii="Verdana" w:eastAsia="Calibri" w:hAnsi="Verdana" w:cs="Times New Roman"/>
          <w:b/>
          <w:bCs/>
          <w:sz w:val="20"/>
          <w:szCs w:val="20"/>
          <w:lang w:val="en-US" w:eastAsia="bg-BG"/>
        </w:rPr>
        <w:t>.</w:t>
      </w:r>
      <w:r w:rsidRPr="00285515">
        <w:rPr>
          <w:rFonts w:ascii="Verdana" w:eastAsia="Calibri" w:hAnsi="Verdana" w:cs="Times New Roman"/>
          <w:bCs/>
          <w:sz w:val="20"/>
          <w:szCs w:val="20"/>
          <w:lang w:val="x-none" w:eastAsia="bg-BG"/>
        </w:rPr>
        <w:t xml:space="preserve"> Доказателства за извършените услуги, включени в Декларация – списък за изпълнени</w:t>
      </w:r>
      <w:r w:rsidRPr="00285515">
        <w:rPr>
          <w:rFonts w:ascii="Verdana" w:eastAsia="Calibri" w:hAnsi="Verdana" w:cs="Times New Roman"/>
          <w:bCs/>
          <w:noProof/>
          <w:sz w:val="20"/>
          <w:szCs w:val="20"/>
          <w:lang w:eastAsia="bg-BG"/>
        </w:rPr>
        <w:t xml:space="preserve"> услуги с предмет, идентичен или сходен с тези на обществената поръчка за последните 3 (три) години, считано от датата на подаване на офертата</w:t>
      </w:r>
      <w:r w:rsidRPr="00285515">
        <w:rPr>
          <w:rFonts w:ascii="Verdana" w:eastAsia="Calibri" w:hAnsi="Verdana" w:cs="Times New Roman"/>
          <w:bCs/>
          <w:noProof/>
          <w:sz w:val="20"/>
          <w:szCs w:val="20"/>
          <w:lang w:val="en-US" w:eastAsia="bg-BG"/>
        </w:rPr>
        <w:t>;</w:t>
      </w:r>
    </w:p>
    <w:p w:rsidR="00285515" w:rsidRPr="00285515" w:rsidRDefault="00285515" w:rsidP="00285515">
      <w:pPr>
        <w:spacing w:after="120" w:line="240" w:lineRule="auto"/>
        <w:ind w:firstLine="720"/>
        <w:jc w:val="both"/>
        <w:rPr>
          <w:rFonts w:ascii="Verdana" w:eastAsia="Calibri" w:hAnsi="Verdana" w:cs="Times New Roman"/>
          <w:bCs/>
          <w:noProof/>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w:t>
      </w:r>
      <w:r w:rsidRPr="00285515">
        <w:rPr>
          <w:rFonts w:ascii="Verdana" w:eastAsia="Calibri" w:hAnsi="Verdana" w:cs="Times New Roman"/>
          <w:b/>
          <w:bCs/>
          <w:sz w:val="20"/>
          <w:szCs w:val="20"/>
          <w:lang w:eastAsia="bg-BG"/>
        </w:rPr>
        <w:t>7</w:t>
      </w:r>
      <w:r w:rsidRPr="00285515">
        <w:rPr>
          <w:rFonts w:ascii="Verdana" w:eastAsia="Calibri" w:hAnsi="Verdana" w:cs="Times New Roman"/>
          <w:b/>
          <w:bCs/>
          <w:sz w:val="20"/>
          <w:szCs w:val="20"/>
          <w:lang w:val="en-US" w:eastAsia="bg-BG"/>
        </w:rPr>
        <w:t>.</w:t>
      </w:r>
      <w:r w:rsidRPr="00285515">
        <w:rPr>
          <w:rFonts w:ascii="Verdana" w:eastAsia="Calibri" w:hAnsi="Verdana" w:cs="Times New Roman"/>
          <w:bCs/>
          <w:sz w:val="20"/>
          <w:szCs w:val="20"/>
          <w:lang w:val="x-none" w:eastAsia="bg-BG"/>
        </w:rPr>
        <w:t xml:space="preserve"> Доказателства за изпълнено строителство, включен</w:t>
      </w:r>
      <w:r w:rsidRPr="00285515">
        <w:rPr>
          <w:rFonts w:ascii="Verdana" w:eastAsia="Calibri" w:hAnsi="Verdana" w:cs="Times New Roman"/>
          <w:bCs/>
          <w:sz w:val="20"/>
          <w:szCs w:val="20"/>
          <w:lang w:eastAsia="bg-BG"/>
        </w:rPr>
        <w:t>о</w:t>
      </w:r>
      <w:r w:rsidRPr="00285515">
        <w:rPr>
          <w:rFonts w:ascii="Verdana" w:eastAsia="Calibri" w:hAnsi="Verdana" w:cs="Times New Roman"/>
          <w:bCs/>
          <w:sz w:val="20"/>
          <w:szCs w:val="20"/>
          <w:lang w:val="x-none" w:eastAsia="bg-BG"/>
        </w:rPr>
        <w:t xml:space="preserve"> в Декларация – списък за изпълнен</w:t>
      </w:r>
      <w:r w:rsidRPr="00285515">
        <w:rPr>
          <w:rFonts w:ascii="Verdana" w:eastAsia="Calibri" w:hAnsi="Verdana" w:cs="Times New Roman"/>
          <w:bCs/>
          <w:sz w:val="20"/>
          <w:szCs w:val="20"/>
          <w:lang w:eastAsia="bg-BG"/>
        </w:rPr>
        <w:t>о</w:t>
      </w:r>
      <w:r w:rsidRPr="00285515">
        <w:rPr>
          <w:rFonts w:ascii="Verdana" w:eastAsia="Calibri" w:hAnsi="Verdana" w:cs="Times New Roman"/>
          <w:bCs/>
          <w:noProof/>
          <w:sz w:val="20"/>
          <w:szCs w:val="20"/>
          <w:lang w:eastAsia="bg-BG"/>
        </w:rPr>
        <w:t xml:space="preserve"> строителство с предмет, идентичен или сходен с тези на обществената поръчка за последните 5 (пет) години, считано от датата на подаване на офертата</w:t>
      </w:r>
      <w:r w:rsidRPr="00285515">
        <w:rPr>
          <w:rFonts w:ascii="Verdana" w:eastAsia="Calibri" w:hAnsi="Verdana" w:cs="Times New Roman"/>
          <w:bCs/>
          <w:noProof/>
          <w:sz w:val="20"/>
          <w:szCs w:val="20"/>
          <w:lang w:val="en-US" w:eastAsia="bg-BG"/>
        </w:rPr>
        <w:t>;</w:t>
      </w:r>
    </w:p>
    <w:p w:rsidR="00285515" w:rsidRPr="00285515" w:rsidRDefault="00285515" w:rsidP="00285515">
      <w:pPr>
        <w:spacing w:after="120" w:line="240" w:lineRule="auto"/>
        <w:ind w:firstLine="720"/>
        <w:jc w:val="both"/>
        <w:rPr>
          <w:rFonts w:ascii="Verdana" w:eastAsia="Times New Roman" w:hAnsi="Verdana" w:cs="Times New Roman"/>
          <w:bCs/>
          <w:sz w:val="20"/>
          <w:szCs w:val="20"/>
          <w:lang w:eastAsia="bg-BG"/>
        </w:rPr>
      </w:pPr>
      <w:r w:rsidRPr="00285515">
        <w:rPr>
          <w:rFonts w:ascii="Verdana" w:eastAsia="Times New Roman" w:hAnsi="Verdana" w:cs="Times New Roman"/>
          <w:b/>
          <w:sz w:val="20"/>
          <w:szCs w:val="20"/>
          <w:lang w:eastAsia="bg-BG"/>
        </w:rPr>
        <w:t>1</w:t>
      </w:r>
      <w:r w:rsidRPr="00285515">
        <w:rPr>
          <w:rFonts w:ascii="Verdana" w:eastAsia="Times New Roman" w:hAnsi="Verdana" w:cs="Times New Roman"/>
          <w:b/>
          <w:sz w:val="20"/>
          <w:szCs w:val="20"/>
          <w:lang w:val="en-US" w:eastAsia="bg-BG"/>
        </w:rPr>
        <w:t>.8</w:t>
      </w:r>
      <w:r w:rsidRPr="00285515">
        <w:rPr>
          <w:rFonts w:ascii="Verdana" w:eastAsia="Times New Roman" w:hAnsi="Verdana" w:cs="Times New Roman"/>
          <w:b/>
          <w:sz w:val="20"/>
          <w:szCs w:val="20"/>
          <w:lang w:eastAsia="bg-BG"/>
        </w:rPr>
        <w:t xml:space="preserve">. </w:t>
      </w:r>
      <w:r w:rsidRPr="00285515">
        <w:rPr>
          <w:rFonts w:ascii="Verdana" w:eastAsia="Times New Roman" w:hAnsi="Verdana" w:cs="Times New Roman"/>
          <w:bCs/>
          <w:sz w:val="20"/>
          <w:szCs w:val="20"/>
          <w:lang w:eastAsia="bg-BG"/>
        </w:rPr>
        <w:t>Списък на техническите лица за изпълнение на поръчката, съобразно декларираното от участника в офертата му /свободен текст/.</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val="en-US" w:eastAsia="bg-BG"/>
        </w:rPr>
      </w:pPr>
      <w:r w:rsidRPr="00285515">
        <w:rPr>
          <w:rFonts w:ascii="Verdana" w:eastAsia="Times New Roman" w:hAnsi="Verdana" w:cs="Times New Roman"/>
          <w:b/>
          <w:sz w:val="20"/>
          <w:szCs w:val="20"/>
          <w:lang w:eastAsia="bg-BG"/>
        </w:rPr>
        <w:t xml:space="preserve">2. </w:t>
      </w:r>
      <w:r w:rsidRPr="00285515">
        <w:rPr>
          <w:rFonts w:ascii="Verdana" w:eastAsia="Times New Roman" w:hAnsi="Verdana" w:cs="Times New Roman"/>
          <w:b/>
          <w:bCs/>
          <w:sz w:val="20"/>
          <w:szCs w:val="20"/>
          <w:lang w:eastAsia="bg-BG"/>
        </w:rPr>
        <w:t>За обстоятелствата</w:t>
      </w:r>
      <w:r w:rsidRPr="00285515">
        <w:rPr>
          <w:rFonts w:ascii="Verdana" w:eastAsia="Times New Roman" w:hAnsi="Verdana" w:cs="Times New Roman"/>
          <w:bCs/>
          <w:sz w:val="20"/>
          <w:szCs w:val="20"/>
          <w:lang w:eastAsia="bg-BG"/>
        </w:rPr>
        <w:t xml:space="preserve"> по чл. 54, ал. 1, т. 1 - свидетелство/а за съдимост и за обстоятелството по чл. 54, ал. 1, т. 3 - удостоверение от органите по приходите и удостоверение от общината по седалището на възложителя и на участника, Възложителят се снабдява служебно.</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 xml:space="preserve">2.1. </w:t>
      </w:r>
      <w:r w:rsidRPr="00285515">
        <w:rPr>
          <w:rFonts w:ascii="Verdana" w:eastAsia="Times New Roman" w:hAnsi="Verdana" w:cs="Times New Roman"/>
          <w:sz w:val="20"/>
          <w:szCs w:val="20"/>
          <w:lang w:eastAsia="bg-BG"/>
        </w:rPr>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 xml:space="preserve">2.2. </w:t>
      </w:r>
      <w:r w:rsidRPr="00285515">
        <w:rPr>
          <w:rFonts w:ascii="Verdana" w:eastAsia="Times New Roman" w:hAnsi="Verdana" w:cs="Times New Roman"/>
          <w:sz w:val="20"/>
          <w:szCs w:val="20"/>
          <w:lang w:eastAsia="bg-BG"/>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p>
    <w:p w:rsidR="001C43A5" w:rsidRDefault="001C43A5" w:rsidP="00285515">
      <w:pPr>
        <w:shd w:val="clear" w:color="auto" w:fill="FFFFFF"/>
        <w:spacing w:after="120" w:line="240" w:lineRule="auto"/>
        <w:ind w:left="360"/>
        <w:jc w:val="both"/>
        <w:rPr>
          <w:rFonts w:ascii="Verdana" w:eastAsia="Times New Roman" w:hAnsi="Verdana" w:cs="Times New Roman"/>
          <w:b/>
          <w:sz w:val="20"/>
          <w:szCs w:val="20"/>
          <w:lang w:eastAsia="bg-BG"/>
        </w:rPr>
      </w:pPr>
    </w:p>
    <w:p w:rsidR="001C43A5" w:rsidRDefault="001C43A5" w:rsidP="00285515">
      <w:pPr>
        <w:shd w:val="clear" w:color="auto" w:fill="FFFFFF"/>
        <w:spacing w:after="120" w:line="240" w:lineRule="auto"/>
        <w:ind w:left="360"/>
        <w:jc w:val="both"/>
        <w:rPr>
          <w:rFonts w:ascii="Verdana" w:eastAsia="Times New Roman" w:hAnsi="Verdana" w:cs="Times New Roman"/>
          <w:b/>
          <w:sz w:val="20"/>
          <w:szCs w:val="20"/>
          <w:lang w:eastAsia="bg-BG"/>
        </w:rPr>
      </w:pPr>
    </w:p>
    <w:p w:rsidR="00285515" w:rsidRPr="00285515" w:rsidRDefault="00285515" w:rsidP="00285515">
      <w:pPr>
        <w:shd w:val="clear" w:color="auto" w:fill="FFFFFF"/>
        <w:spacing w:after="120" w:line="240" w:lineRule="auto"/>
        <w:ind w:left="360"/>
        <w:jc w:val="both"/>
        <w:rPr>
          <w:rFonts w:ascii="Verdana" w:eastAsia="Times New Roman" w:hAnsi="Verdana" w:cs="Times New Roman"/>
          <w:b/>
          <w:sz w:val="20"/>
          <w:szCs w:val="20"/>
          <w:lang w:eastAsia="bg-BG"/>
        </w:rPr>
      </w:pPr>
      <w:r w:rsidRPr="00285515">
        <w:rPr>
          <w:rFonts w:ascii="Verdana" w:eastAsia="Times New Roman" w:hAnsi="Verdana" w:cs="Times New Roman"/>
          <w:b/>
          <w:sz w:val="20"/>
          <w:szCs w:val="20"/>
          <w:lang w:eastAsia="bg-BG"/>
        </w:rPr>
        <w:lastRenderedPageBreak/>
        <w:t>3. ДОГОВОР/И ЗА ПОДИЗПЪЛНЕНИЕ:</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 xml:space="preserve">3.1. </w:t>
      </w:r>
      <w:r w:rsidRPr="00285515">
        <w:rPr>
          <w:rFonts w:ascii="Verdana" w:eastAsia="Times New Roman" w:hAnsi="Verdana" w:cs="Times New Roman"/>
          <w:sz w:val="20"/>
          <w:szCs w:val="20"/>
          <w:lang w:eastAsia="bg-BG"/>
        </w:rPr>
        <w:t>Ако определеният в резултат на процедурата изпълнител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 xml:space="preserve">3.2. </w:t>
      </w:r>
      <w:r w:rsidRPr="00285515">
        <w:rPr>
          <w:rFonts w:ascii="Verdana" w:eastAsia="Times New Roman" w:hAnsi="Verdana" w:cs="Times New Roman"/>
          <w:sz w:val="20"/>
          <w:szCs w:val="20"/>
          <w:lang w:eastAsia="bg-BG"/>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от ЗОП.</w:t>
      </w:r>
    </w:p>
    <w:p w:rsidR="00285515" w:rsidRPr="00285515" w:rsidRDefault="00285515" w:rsidP="00285515">
      <w:pPr>
        <w:shd w:val="clear" w:color="auto" w:fill="FFFFFF"/>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 xml:space="preserve">3.3. </w:t>
      </w:r>
      <w:r w:rsidRPr="00285515">
        <w:rPr>
          <w:rFonts w:ascii="Verdana" w:eastAsia="Times New Roman" w:hAnsi="Verdana" w:cs="Times New Roman"/>
          <w:sz w:val="20"/>
          <w:szCs w:val="20"/>
          <w:lang w:eastAsia="bg-BG"/>
        </w:rPr>
        <w:t>Подизпълнителите нямат право да превъзлагат една или повече от дейностите, които са включени в предмета на договора за подизпълнение.</w:t>
      </w:r>
    </w:p>
    <w:p w:rsidR="00285515" w:rsidRPr="00285515" w:rsidRDefault="00285515" w:rsidP="00285515">
      <w:pPr>
        <w:tabs>
          <w:tab w:val="left" w:pos="900"/>
        </w:tabs>
        <w:spacing w:after="120" w:line="240" w:lineRule="auto"/>
        <w:ind w:firstLine="567"/>
        <w:jc w:val="both"/>
        <w:rPr>
          <w:rFonts w:ascii="Verdana" w:eastAsia="Times New Roman" w:hAnsi="Verdana" w:cs="Times New Roman"/>
          <w:snapToGrid w:val="0"/>
          <w:sz w:val="20"/>
          <w:szCs w:val="20"/>
          <w:lang w:eastAsia="bg-BG"/>
        </w:rPr>
      </w:pPr>
    </w:p>
    <w:p w:rsidR="00285515" w:rsidRPr="00285515" w:rsidRDefault="00285515" w:rsidP="00285515">
      <w:pPr>
        <w:tabs>
          <w:tab w:val="left" w:pos="900"/>
        </w:tabs>
        <w:spacing w:after="120" w:line="240" w:lineRule="auto"/>
        <w:ind w:firstLine="567"/>
        <w:jc w:val="both"/>
        <w:rPr>
          <w:rFonts w:ascii="Verdana" w:eastAsia="Times New Roman" w:hAnsi="Verdana" w:cs="Times New Roman"/>
          <w:snapToGrid w:val="0"/>
          <w:sz w:val="20"/>
          <w:szCs w:val="20"/>
          <w:lang w:eastAsia="bg-BG"/>
        </w:rPr>
      </w:pPr>
    </w:p>
    <w:p w:rsidR="00285515" w:rsidRPr="00285515" w:rsidRDefault="00285515" w:rsidP="00285515">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240" w:lineRule="auto"/>
        <w:jc w:val="center"/>
        <w:rPr>
          <w:rFonts w:ascii="Verdana" w:eastAsia="Batang" w:hAnsi="Verdana" w:cs="Times New Roman"/>
          <w:b/>
          <w:sz w:val="20"/>
          <w:szCs w:val="20"/>
          <w:lang w:val="ru-RU" w:eastAsia="ko-KR"/>
        </w:rPr>
      </w:pPr>
      <w:r w:rsidRPr="00285515">
        <w:rPr>
          <w:rFonts w:ascii="Verdana" w:eastAsia="Batang" w:hAnsi="Verdana" w:cs="Times New Roman"/>
          <w:b/>
          <w:sz w:val="20"/>
          <w:szCs w:val="20"/>
          <w:lang w:eastAsia="ko-KR"/>
        </w:rPr>
        <w:t>VІІІ. УСЛОВИЯ ЗА ПОЛУЧАВАНЕ НА РАЗЯСНЕНИЯ ПО ДОКУМЕНТАЦИЯТА ЗА УЧАСТИЕ</w:t>
      </w:r>
    </w:p>
    <w:p w:rsidR="00285515" w:rsidRPr="00285515" w:rsidRDefault="00285515" w:rsidP="00285515">
      <w:pPr>
        <w:tabs>
          <w:tab w:val="left" w:pos="993"/>
        </w:tabs>
        <w:spacing w:after="120" w:line="240" w:lineRule="auto"/>
        <w:ind w:left="547"/>
        <w:jc w:val="both"/>
        <w:rPr>
          <w:rFonts w:ascii="Verdana" w:eastAsia="Times New Roman" w:hAnsi="Verdana" w:cs="Times New Roman"/>
          <w:b/>
          <w:sz w:val="20"/>
          <w:szCs w:val="20"/>
          <w:u w:val="single"/>
          <w:lang w:eastAsia="bg-BG"/>
        </w:rPr>
      </w:pPr>
    </w:p>
    <w:p w:rsidR="00285515" w:rsidRPr="00285515" w:rsidRDefault="00285515" w:rsidP="00285515">
      <w:pPr>
        <w:tabs>
          <w:tab w:val="left" w:pos="567"/>
        </w:tabs>
        <w:spacing w:after="120" w:line="240" w:lineRule="auto"/>
        <w:ind w:firstLine="56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Всяко лице може да поиска писмено от възложителя разяснения по условията на обществената поръчка в срок до три дни преди изтичане на срока за получаване на оферти. Възложителят е длъжен най-късно на следващия ден да публикува в профила на купувача писмени разяснения по условията на обществената поръчка. Разясненията по документацията ще се публикуват на адреса на профила на купувача на Възложителя.</w:t>
      </w:r>
    </w:p>
    <w:p w:rsidR="00285515" w:rsidRPr="00285515" w:rsidRDefault="00285515" w:rsidP="00285515">
      <w:pPr>
        <w:tabs>
          <w:tab w:val="left" w:pos="567"/>
        </w:tabs>
        <w:spacing w:after="120" w:line="240" w:lineRule="auto"/>
        <w:jc w:val="both"/>
        <w:rPr>
          <w:rFonts w:ascii="Verdana" w:eastAsia="Times New Roman" w:hAnsi="Verdana" w:cs="Times New Roman"/>
          <w:sz w:val="20"/>
          <w:szCs w:val="20"/>
          <w:lang w:eastAsia="bg-BG"/>
        </w:rPr>
      </w:pPr>
    </w:p>
    <w:p w:rsidR="00285515" w:rsidRPr="00285515" w:rsidRDefault="00285515" w:rsidP="00285515">
      <w:pPr>
        <w:pBdr>
          <w:top w:val="single" w:sz="4" w:space="1" w:color="auto"/>
          <w:left w:val="single" w:sz="4" w:space="0" w:color="auto"/>
          <w:bottom w:val="single" w:sz="4" w:space="1" w:color="auto"/>
          <w:right w:val="single" w:sz="4" w:space="4" w:color="auto"/>
        </w:pBdr>
        <w:spacing w:after="120" w:line="240" w:lineRule="auto"/>
        <w:jc w:val="center"/>
        <w:outlineLvl w:val="4"/>
        <w:rPr>
          <w:rFonts w:ascii="Verdana" w:eastAsia="Times New Roman" w:hAnsi="Verdana" w:cs="Times New Roman"/>
          <w:b/>
          <w:bCs/>
          <w:iCs/>
          <w:sz w:val="20"/>
          <w:szCs w:val="20"/>
          <w:lang w:eastAsia="bg-BG"/>
        </w:rPr>
      </w:pPr>
      <w:r w:rsidRPr="00285515">
        <w:rPr>
          <w:rFonts w:ascii="Verdana" w:eastAsia="Times New Roman" w:hAnsi="Verdana" w:cs="Times New Roman"/>
          <w:b/>
          <w:bCs/>
          <w:iCs/>
          <w:sz w:val="20"/>
          <w:szCs w:val="20"/>
          <w:lang w:val="en-US" w:eastAsia="bg-BG"/>
        </w:rPr>
        <w:t>I</w:t>
      </w:r>
      <w:r w:rsidRPr="00285515">
        <w:rPr>
          <w:rFonts w:ascii="Verdana" w:eastAsia="Times New Roman" w:hAnsi="Verdana" w:cs="Times New Roman"/>
          <w:b/>
          <w:bCs/>
          <w:iCs/>
          <w:sz w:val="20"/>
          <w:szCs w:val="20"/>
          <w:lang w:eastAsia="bg-BG"/>
        </w:rPr>
        <w:t>Х. ЗАКЛЮЧИТЕЛНИ УСЛОВИЯ</w:t>
      </w:r>
    </w:p>
    <w:p w:rsidR="00285515" w:rsidRPr="00285515" w:rsidRDefault="00285515" w:rsidP="00285515">
      <w:pPr>
        <w:spacing w:after="120" w:line="240" w:lineRule="auto"/>
        <w:ind w:firstLine="547"/>
        <w:jc w:val="both"/>
        <w:rPr>
          <w:rFonts w:ascii="Verdana" w:eastAsia="Times New Roman" w:hAnsi="Verdana" w:cs="Times New Roman"/>
          <w:b/>
          <w:sz w:val="20"/>
          <w:szCs w:val="20"/>
          <w:lang w:eastAsia="bg-BG"/>
        </w:rPr>
      </w:pPr>
    </w:p>
    <w:p w:rsidR="00285515" w:rsidRPr="00285515" w:rsidRDefault="00285515" w:rsidP="00285515">
      <w:pPr>
        <w:spacing w:after="120" w:line="240" w:lineRule="auto"/>
        <w:ind w:firstLine="547"/>
        <w:jc w:val="both"/>
        <w:rPr>
          <w:rFonts w:ascii="Verdana" w:eastAsia="Times New Roman" w:hAnsi="Verdana" w:cs="Times New Roman"/>
          <w:b/>
          <w:sz w:val="20"/>
          <w:szCs w:val="20"/>
          <w:lang w:eastAsia="bg-BG"/>
        </w:rPr>
      </w:pPr>
      <w:r w:rsidRPr="00285515">
        <w:rPr>
          <w:rFonts w:ascii="Verdana" w:eastAsia="Times New Roman" w:hAnsi="Verdana" w:cs="Times New Roman"/>
          <w:b/>
          <w:sz w:val="20"/>
          <w:szCs w:val="20"/>
          <w:lang w:eastAsia="bg-BG"/>
        </w:rPr>
        <w:t>Сроковете, посочени в тази документация се изчисляват, като следва:</w:t>
      </w:r>
    </w:p>
    <w:p w:rsidR="00285515" w:rsidRPr="00285515" w:rsidRDefault="00285515" w:rsidP="00285515">
      <w:pPr>
        <w:spacing w:after="120" w:line="240" w:lineRule="auto"/>
        <w:ind w:left="20" w:right="20" w:firstLine="580"/>
        <w:jc w:val="both"/>
        <w:rPr>
          <w:rFonts w:ascii="Verdana" w:eastAsia="Times New Roman" w:hAnsi="Verdana" w:cs="Times New Roman"/>
          <w:color w:val="000000"/>
          <w:sz w:val="20"/>
          <w:szCs w:val="20"/>
          <w:lang w:val="bg"/>
        </w:rPr>
      </w:pPr>
      <w:r w:rsidRPr="00285515">
        <w:rPr>
          <w:rFonts w:ascii="Verdana" w:eastAsia="Times New Roman" w:hAnsi="Verdana" w:cs="Times New Roman"/>
          <w:b/>
          <w:color w:val="000000"/>
          <w:sz w:val="20"/>
          <w:szCs w:val="20"/>
          <w:lang w:val="bg" w:eastAsia="bg-BG"/>
        </w:rPr>
        <w:t xml:space="preserve">1. </w:t>
      </w:r>
      <w:r w:rsidRPr="00285515">
        <w:rPr>
          <w:rFonts w:ascii="Verdana" w:eastAsia="Times New Roman" w:hAnsi="Verdana" w:cs="Times New Roman"/>
          <w:color w:val="000000"/>
          <w:sz w:val="20"/>
          <w:szCs w:val="20"/>
          <w:lang w:val="bg"/>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285515" w:rsidRPr="00285515" w:rsidRDefault="00285515" w:rsidP="00285515">
      <w:pPr>
        <w:tabs>
          <w:tab w:val="left" w:pos="0"/>
          <w:tab w:val="left" w:pos="956"/>
        </w:tabs>
        <w:spacing w:after="120" w:line="240" w:lineRule="auto"/>
        <w:ind w:right="20" w:firstLine="600"/>
        <w:jc w:val="both"/>
        <w:rPr>
          <w:rFonts w:ascii="Verdana" w:eastAsia="Times New Roman" w:hAnsi="Verdana" w:cs="Times New Roman"/>
          <w:color w:val="000000"/>
          <w:sz w:val="20"/>
          <w:szCs w:val="20"/>
          <w:lang w:val="bg"/>
        </w:rPr>
      </w:pPr>
      <w:r w:rsidRPr="00285515">
        <w:rPr>
          <w:rFonts w:ascii="Verdana" w:eastAsia="Times New Roman" w:hAnsi="Verdana" w:cs="Times New Roman"/>
          <w:b/>
          <w:color w:val="000000"/>
          <w:sz w:val="20"/>
          <w:szCs w:val="20"/>
          <w:lang w:val="bg" w:eastAsia="bg-BG"/>
        </w:rPr>
        <w:t xml:space="preserve">2. </w:t>
      </w:r>
      <w:r w:rsidRPr="00285515">
        <w:rPr>
          <w:rFonts w:ascii="Verdana" w:eastAsia="Times New Roman" w:hAnsi="Verdana" w:cs="Times New Roman"/>
          <w:color w:val="000000"/>
          <w:sz w:val="20"/>
          <w:szCs w:val="20"/>
          <w:lang w:val="bg"/>
        </w:rPr>
        <w:t>Когато срокът изтича определен</w:t>
      </w:r>
      <w:r w:rsidRPr="00285515">
        <w:rPr>
          <w:rFonts w:ascii="Verdana" w:eastAsia="Times New Roman" w:hAnsi="Verdana" w:cs="Times New Roman"/>
          <w:color w:val="000000"/>
          <w:sz w:val="20"/>
          <w:szCs w:val="20"/>
        </w:rPr>
        <w:t xml:space="preserve"> брой</w:t>
      </w:r>
      <w:r w:rsidRPr="00285515">
        <w:rPr>
          <w:rFonts w:ascii="Verdana" w:eastAsia="Times New Roman" w:hAnsi="Verdana" w:cs="Times New Roman"/>
          <w:color w:val="000000"/>
          <w:sz w:val="20"/>
          <w:szCs w:val="20"/>
          <w:lang w:val="bg"/>
        </w:rPr>
        <w:t xml:space="preserve">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285515" w:rsidRPr="00285515" w:rsidRDefault="00285515" w:rsidP="00285515">
      <w:pPr>
        <w:tabs>
          <w:tab w:val="left" w:pos="942"/>
        </w:tabs>
        <w:spacing w:after="120" w:line="240" w:lineRule="auto"/>
        <w:ind w:right="20" w:firstLine="600"/>
        <w:jc w:val="both"/>
        <w:rPr>
          <w:rFonts w:ascii="Verdana" w:eastAsia="Times New Roman" w:hAnsi="Verdana" w:cs="Times New Roman"/>
          <w:b/>
          <w:color w:val="000000"/>
          <w:sz w:val="20"/>
          <w:szCs w:val="20"/>
        </w:rPr>
      </w:pPr>
      <w:r w:rsidRPr="00285515">
        <w:rPr>
          <w:rFonts w:ascii="Verdana" w:eastAsia="Times New Roman" w:hAnsi="Verdana" w:cs="Times New Roman"/>
          <w:b/>
          <w:color w:val="000000"/>
          <w:sz w:val="20"/>
          <w:szCs w:val="20"/>
        </w:rPr>
        <w:t xml:space="preserve">3. </w:t>
      </w:r>
      <w:r w:rsidRPr="00285515">
        <w:rPr>
          <w:rFonts w:ascii="Verdana" w:eastAsia="Times New Roman" w:hAnsi="Verdana" w:cs="Times New Roman"/>
          <w:color w:val="000000"/>
          <w:sz w:val="20"/>
          <w:szCs w:val="20"/>
          <w:lang w:val="bg"/>
        </w:rPr>
        <w:t>Последният ден на срока изтича в момента на приключване на работното време на възложителя.</w:t>
      </w:r>
    </w:p>
    <w:p w:rsidR="00285515" w:rsidRPr="00285515" w:rsidRDefault="00285515" w:rsidP="00285515">
      <w:p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b/>
          <w:sz w:val="20"/>
          <w:szCs w:val="20"/>
          <w:lang w:eastAsia="bg-BG"/>
        </w:rPr>
        <w:t>Сроковете в документацията са в календарни дни.</w:t>
      </w:r>
      <w:r w:rsidRPr="00285515">
        <w:rPr>
          <w:rFonts w:ascii="Verdana" w:eastAsia="Times New Roman" w:hAnsi="Verdana" w:cs="Times New Roman"/>
          <w:sz w:val="20"/>
          <w:szCs w:val="20"/>
          <w:lang w:eastAsia="bg-BG"/>
        </w:rPr>
        <w:t xml:space="preserve"> Когато срокът е в работни дни, това е изрично указано при посочването на съответния срок. </w:t>
      </w:r>
    </w:p>
    <w:p w:rsidR="00285515" w:rsidRPr="00285515" w:rsidRDefault="00285515" w:rsidP="00285515">
      <w:pPr>
        <w:spacing w:after="120" w:line="240" w:lineRule="auto"/>
        <w:ind w:left="567"/>
        <w:jc w:val="both"/>
        <w:rPr>
          <w:rFonts w:ascii="Verdana" w:eastAsia="Times New Roman" w:hAnsi="Verdana" w:cs="Times New Roman"/>
          <w:b/>
          <w:sz w:val="20"/>
          <w:szCs w:val="20"/>
          <w:lang w:eastAsia="bg-BG"/>
        </w:rPr>
      </w:pPr>
      <w:r w:rsidRPr="00285515">
        <w:rPr>
          <w:rFonts w:ascii="Verdana" w:eastAsia="Times New Roman" w:hAnsi="Verdana" w:cs="Times New Roman"/>
          <w:b/>
          <w:sz w:val="20"/>
          <w:szCs w:val="20"/>
          <w:lang w:eastAsia="bg-BG"/>
        </w:rPr>
        <w:t xml:space="preserve">Приоритет на документи </w:t>
      </w:r>
    </w:p>
    <w:p w:rsidR="00285515" w:rsidRPr="00285515" w:rsidRDefault="00285515" w:rsidP="00285515">
      <w:p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285515" w:rsidRPr="00285515" w:rsidRDefault="00285515" w:rsidP="00285515">
      <w:pPr>
        <w:numPr>
          <w:ilvl w:val="0"/>
          <w:numId w:val="13"/>
        </w:num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Обява;</w:t>
      </w:r>
    </w:p>
    <w:p w:rsidR="00285515" w:rsidRPr="00285515" w:rsidRDefault="00285515" w:rsidP="00285515">
      <w:pPr>
        <w:numPr>
          <w:ilvl w:val="0"/>
          <w:numId w:val="13"/>
        </w:num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Пълното описание на предмета на обществената поръчка и техническата спецификация;</w:t>
      </w:r>
    </w:p>
    <w:p w:rsidR="00285515" w:rsidRPr="00285515" w:rsidRDefault="00285515" w:rsidP="00285515">
      <w:pPr>
        <w:numPr>
          <w:ilvl w:val="0"/>
          <w:numId w:val="13"/>
        </w:num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Указания за участниците;</w:t>
      </w:r>
    </w:p>
    <w:p w:rsidR="00285515" w:rsidRPr="00832578" w:rsidRDefault="00285515" w:rsidP="00285515">
      <w:pPr>
        <w:numPr>
          <w:ilvl w:val="0"/>
          <w:numId w:val="13"/>
        </w:numPr>
        <w:spacing w:after="120" w:line="240" w:lineRule="auto"/>
        <w:ind w:firstLine="547"/>
        <w:jc w:val="both"/>
        <w:rPr>
          <w:rFonts w:ascii="Verdana" w:eastAsia="Times New Roman" w:hAnsi="Verdana" w:cs="Times New Roman"/>
          <w:sz w:val="20"/>
          <w:szCs w:val="20"/>
          <w:lang w:eastAsia="bg-BG"/>
        </w:rPr>
      </w:pPr>
      <w:r w:rsidRPr="00285515">
        <w:rPr>
          <w:rFonts w:ascii="Verdana" w:eastAsia="Times New Roman" w:hAnsi="Verdana" w:cs="Times New Roman"/>
          <w:sz w:val="20"/>
          <w:szCs w:val="20"/>
          <w:lang w:eastAsia="bg-BG"/>
        </w:rPr>
        <w:t>Проект на договор.</w:t>
      </w:r>
    </w:p>
    <w:sectPr w:rsidR="00285515" w:rsidRPr="00832578" w:rsidSect="001C43A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EEA"/>
    <w:multiLevelType w:val="hybridMultilevel"/>
    <w:tmpl w:val="6E96E872"/>
    <w:lvl w:ilvl="0" w:tplc="466E6EAE">
      <w:start w:val="6"/>
      <w:numFmt w:val="bullet"/>
      <w:lvlText w:val="-"/>
      <w:lvlJc w:val="left"/>
      <w:pPr>
        <w:ind w:left="1040" w:hanging="360"/>
      </w:pPr>
      <w:rPr>
        <w:rFonts w:ascii="Times New Roman" w:eastAsia="Calibri" w:hAnsi="Times New Roman" w:cs="Times New Roman" w:hint="default"/>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abstractNum w:abstractNumId="1" w15:restartNumberingAfterBreak="0">
    <w:nsid w:val="0C2D5B6A"/>
    <w:multiLevelType w:val="hybridMultilevel"/>
    <w:tmpl w:val="FF7258D8"/>
    <w:lvl w:ilvl="0" w:tplc="04020001">
      <w:start w:val="1"/>
      <w:numFmt w:val="bullet"/>
      <w:lvlText w:val=""/>
      <w:lvlJc w:val="left"/>
      <w:pPr>
        <w:ind w:left="110" w:hanging="524"/>
      </w:pPr>
      <w:rPr>
        <w:rFonts w:ascii="Symbol" w:hAnsi="Symbol" w:hint="default"/>
        <w:w w:val="100"/>
        <w:lang w:val="bg-BG" w:eastAsia="bg-BG" w:bidi="bg-BG"/>
      </w:rPr>
    </w:lvl>
    <w:lvl w:ilvl="1" w:tplc="736ED16A">
      <w:numFmt w:val="bullet"/>
      <w:lvlText w:val="•"/>
      <w:lvlJc w:val="left"/>
      <w:pPr>
        <w:ind w:left="374" w:hanging="524"/>
      </w:pPr>
      <w:rPr>
        <w:rFonts w:hint="default"/>
        <w:lang w:val="bg-BG" w:eastAsia="bg-BG" w:bidi="bg-BG"/>
      </w:rPr>
    </w:lvl>
    <w:lvl w:ilvl="2" w:tplc="67FE0730">
      <w:numFmt w:val="bullet"/>
      <w:lvlText w:val="•"/>
      <w:lvlJc w:val="left"/>
      <w:pPr>
        <w:ind w:left="629" w:hanging="524"/>
      </w:pPr>
      <w:rPr>
        <w:rFonts w:hint="default"/>
        <w:lang w:val="bg-BG" w:eastAsia="bg-BG" w:bidi="bg-BG"/>
      </w:rPr>
    </w:lvl>
    <w:lvl w:ilvl="3" w:tplc="33A0E2A6">
      <w:numFmt w:val="bullet"/>
      <w:lvlText w:val="•"/>
      <w:lvlJc w:val="left"/>
      <w:pPr>
        <w:ind w:left="884" w:hanging="524"/>
      </w:pPr>
      <w:rPr>
        <w:rFonts w:hint="default"/>
        <w:lang w:val="bg-BG" w:eastAsia="bg-BG" w:bidi="bg-BG"/>
      </w:rPr>
    </w:lvl>
    <w:lvl w:ilvl="4" w:tplc="B632209C">
      <w:numFmt w:val="bullet"/>
      <w:lvlText w:val="•"/>
      <w:lvlJc w:val="left"/>
      <w:pPr>
        <w:ind w:left="1139" w:hanging="524"/>
      </w:pPr>
      <w:rPr>
        <w:rFonts w:hint="default"/>
        <w:lang w:val="bg-BG" w:eastAsia="bg-BG" w:bidi="bg-BG"/>
      </w:rPr>
    </w:lvl>
    <w:lvl w:ilvl="5" w:tplc="4E44FA6C">
      <w:numFmt w:val="bullet"/>
      <w:lvlText w:val="•"/>
      <w:lvlJc w:val="left"/>
      <w:pPr>
        <w:ind w:left="1394" w:hanging="524"/>
      </w:pPr>
      <w:rPr>
        <w:rFonts w:hint="default"/>
        <w:lang w:val="bg-BG" w:eastAsia="bg-BG" w:bidi="bg-BG"/>
      </w:rPr>
    </w:lvl>
    <w:lvl w:ilvl="6" w:tplc="C02CF660">
      <w:numFmt w:val="bullet"/>
      <w:lvlText w:val="•"/>
      <w:lvlJc w:val="left"/>
      <w:pPr>
        <w:ind w:left="1649" w:hanging="524"/>
      </w:pPr>
      <w:rPr>
        <w:rFonts w:hint="default"/>
        <w:lang w:val="bg-BG" w:eastAsia="bg-BG" w:bidi="bg-BG"/>
      </w:rPr>
    </w:lvl>
    <w:lvl w:ilvl="7" w:tplc="83A82AFA">
      <w:numFmt w:val="bullet"/>
      <w:lvlText w:val="•"/>
      <w:lvlJc w:val="left"/>
      <w:pPr>
        <w:ind w:left="1904" w:hanging="524"/>
      </w:pPr>
      <w:rPr>
        <w:rFonts w:hint="default"/>
        <w:lang w:val="bg-BG" w:eastAsia="bg-BG" w:bidi="bg-BG"/>
      </w:rPr>
    </w:lvl>
    <w:lvl w:ilvl="8" w:tplc="202C9ABE">
      <w:numFmt w:val="bullet"/>
      <w:lvlText w:val="•"/>
      <w:lvlJc w:val="left"/>
      <w:pPr>
        <w:ind w:left="2159" w:hanging="524"/>
      </w:pPr>
      <w:rPr>
        <w:rFonts w:hint="default"/>
        <w:lang w:val="bg-BG" w:eastAsia="bg-BG" w:bidi="bg-BG"/>
      </w:rPr>
    </w:lvl>
  </w:abstractNum>
  <w:abstractNum w:abstractNumId="2" w15:restartNumberingAfterBreak="0">
    <w:nsid w:val="0C5A15A4"/>
    <w:multiLevelType w:val="hybridMultilevel"/>
    <w:tmpl w:val="BC4C324A"/>
    <w:lvl w:ilvl="0" w:tplc="9C9ECDA6">
      <w:numFmt w:val="bullet"/>
      <w:lvlText w:val="-"/>
      <w:lvlJc w:val="left"/>
      <w:pPr>
        <w:ind w:left="110" w:hanging="217"/>
      </w:pPr>
      <w:rPr>
        <w:rFonts w:ascii="Times New Roman" w:eastAsia="Times New Roman" w:hAnsi="Times New Roman" w:cs="Times New Roman" w:hint="default"/>
        <w:i/>
        <w:spacing w:val="-30"/>
        <w:w w:val="99"/>
        <w:sz w:val="24"/>
        <w:szCs w:val="24"/>
        <w:lang w:val="bg-BG" w:eastAsia="bg-BG" w:bidi="bg-BG"/>
      </w:rPr>
    </w:lvl>
    <w:lvl w:ilvl="1" w:tplc="D9D69B18">
      <w:numFmt w:val="bullet"/>
      <w:lvlText w:val="•"/>
      <w:lvlJc w:val="left"/>
      <w:pPr>
        <w:ind w:left="672" w:hanging="217"/>
      </w:pPr>
      <w:rPr>
        <w:rFonts w:hint="default"/>
        <w:lang w:val="bg-BG" w:eastAsia="bg-BG" w:bidi="bg-BG"/>
      </w:rPr>
    </w:lvl>
    <w:lvl w:ilvl="2" w:tplc="5E4AB28A">
      <w:numFmt w:val="bullet"/>
      <w:lvlText w:val="•"/>
      <w:lvlJc w:val="left"/>
      <w:pPr>
        <w:ind w:left="1225" w:hanging="217"/>
      </w:pPr>
      <w:rPr>
        <w:rFonts w:hint="default"/>
        <w:lang w:val="bg-BG" w:eastAsia="bg-BG" w:bidi="bg-BG"/>
      </w:rPr>
    </w:lvl>
    <w:lvl w:ilvl="3" w:tplc="02D2ACEA">
      <w:numFmt w:val="bullet"/>
      <w:lvlText w:val="•"/>
      <w:lvlJc w:val="left"/>
      <w:pPr>
        <w:ind w:left="1777" w:hanging="217"/>
      </w:pPr>
      <w:rPr>
        <w:rFonts w:hint="default"/>
        <w:lang w:val="bg-BG" w:eastAsia="bg-BG" w:bidi="bg-BG"/>
      </w:rPr>
    </w:lvl>
    <w:lvl w:ilvl="4" w:tplc="1324BA60">
      <w:numFmt w:val="bullet"/>
      <w:lvlText w:val="•"/>
      <w:lvlJc w:val="left"/>
      <w:pPr>
        <w:ind w:left="2330" w:hanging="217"/>
      </w:pPr>
      <w:rPr>
        <w:rFonts w:hint="default"/>
        <w:lang w:val="bg-BG" w:eastAsia="bg-BG" w:bidi="bg-BG"/>
      </w:rPr>
    </w:lvl>
    <w:lvl w:ilvl="5" w:tplc="7B54C61A">
      <w:numFmt w:val="bullet"/>
      <w:lvlText w:val="•"/>
      <w:lvlJc w:val="left"/>
      <w:pPr>
        <w:ind w:left="2883" w:hanging="217"/>
      </w:pPr>
      <w:rPr>
        <w:rFonts w:hint="default"/>
        <w:lang w:val="bg-BG" w:eastAsia="bg-BG" w:bidi="bg-BG"/>
      </w:rPr>
    </w:lvl>
    <w:lvl w:ilvl="6" w:tplc="5276C888">
      <w:numFmt w:val="bullet"/>
      <w:lvlText w:val="•"/>
      <w:lvlJc w:val="left"/>
      <w:pPr>
        <w:ind w:left="3435" w:hanging="217"/>
      </w:pPr>
      <w:rPr>
        <w:rFonts w:hint="default"/>
        <w:lang w:val="bg-BG" w:eastAsia="bg-BG" w:bidi="bg-BG"/>
      </w:rPr>
    </w:lvl>
    <w:lvl w:ilvl="7" w:tplc="88443030">
      <w:numFmt w:val="bullet"/>
      <w:lvlText w:val="•"/>
      <w:lvlJc w:val="left"/>
      <w:pPr>
        <w:ind w:left="3988" w:hanging="217"/>
      </w:pPr>
      <w:rPr>
        <w:rFonts w:hint="default"/>
        <w:lang w:val="bg-BG" w:eastAsia="bg-BG" w:bidi="bg-BG"/>
      </w:rPr>
    </w:lvl>
    <w:lvl w:ilvl="8" w:tplc="05C82942">
      <w:numFmt w:val="bullet"/>
      <w:lvlText w:val="•"/>
      <w:lvlJc w:val="left"/>
      <w:pPr>
        <w:ind w:left="4540" w:hanging="217"/>
      </w:pPr>
      <w:rPr>
        <w:rFonts w:hint="default"/>
        <w:lang w:val="bg-BG" w:eastAsia="bg-BG" w:bidi="bg-BG"/>
      </w:rPr>
    </w:lvl>
  </w:abstractNum>
  <w:abstractNum w:abstractNumId="3" w15:restartNumberingAfterBreak="0">
    <w:nsid w:val="0DB512BF"/>
    <w:multiLevelType w:val="hybridMultilevel"/>
    <w:tmpl w:val="842C22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730170"/>
    <w:multiLevelType w:val="hybridMultilevel"/>
    <w:tmpl w:val="1A7668A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E665A4"/>
    <w:multiLevelType w:val="hybridMultilevel"/>
    <w:tmpl w:val="2B0846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4E5B8D"/>
    <w:multiLevelType w:val="hybridMultilevel"/>
    <w:tmpl w:val="054456A0"/>
    <w:lvl w:ilvl="0" w:tplc="8A24FB30">
      <w:numFmt w:val="bullet"/>
      <w:lvlText w:val="-"/>
      <w:lvlJc w:val="left"/>
      <w:pPr>
        <w:ind w:left="110" w:hanging="222"/>
      </w:pPr>
      <w:rPr>
        <w:rFonts w:ascii="Times New Roman" w:eastAsia="Times New Roman" w:hAnsi="Times New Roman" w:cs="Times New Roman" w:hint="default"/>
        <w:i/>
        <w:spacing w:val="-18"/>
        <w:w w:val="99"/>
        <w:sz w:val="24"/>
        <w:szCs w:val="24"/>
        <w:lang w:val="bg-BG" w:eastAsia="bg-BG" w:bidi="bg-BG"/>
      </w:rPr>
    </w:lvl>
    <w:lvl w:ilvl="1" w:tplc="FC4C8D30">
      <w:numFmt w:val="bullet"/>
      <w:lvlText w:val="•"/>
      <w:lvlJc w:val="left"/>
      <w:pPr>
        <w:ind w:left="672" w:hanging="222"/>
      </w:pPr>
      <w:rPr>
        <w:rFonts w:hint="default"/>
        <w:lang w:val="bg-BG" w:eastAsia="bg-BG" w:bidi="bg-BG"/>
      </w:rPr>
    </w:lvl>
    <w:lvl w:ilvl="2" w:tplc="F2B462E4">
      <w:numFmt w:val="bullet"/>
      <w:lvlText w:val="•"/>
      <w:lvlJc w:val="left"/>
      <w:pPr>
        <w:ind w:left="1225" w:hanging="222"/>
      </w:pPr>
      <w:rPr>
        <w:rFonts w:hint="default"/>
        <w:lang w:val="bg-BG" w:eastAsia="bg-BG" w:bidi="bg-BG"/>
      </w:rPr>
    </w:lvl>
    <w:lvl w:ilvl="3" w:tplc="549A1A64">
      <w:numFmt w:val="bullet"/>
      <w:lvlText w:val="•"/>
      <w:lvlJc w:val="left"/>
      <w:pPr>
        <w:ind w:left="1777" w:hanging="222"/>
      </w:pPr>
      <w:rPr>
        <w:rFonts w:hint="default"/>
        <w:lang w:val="bg-BG" w:eastAsia="bg-BG" w:bidi="bg-BG"/>
      </w:rPr>
    </w:lvl>
    <w:lvl w:ilvl="4" w:tplc="EB188B90">
      <w:numFmt w:val="bullet"/>
      <w:lvlText w:val="•"/>
      <w:lvlJc w:val="left"/>
      <w:pPr>
        <w:ind w:left="2330" w:hanging="222"/>
      </w:pPr>
      <w:rPr>
        <w:rFonts w:hint="default"/>
        <w:lang w:val="bg-BG" w:eastAsia="bg-BG" w:bidi="bg-BG"/>
      </w:rPr>
    </w:lvl>
    <w:lvl w:ilvl="5" w:tplc="79785B8C">
      <w:numFmt w:val="bullet"/>
      <w:lvlText w:val="•"/>
      <w:lvlJc w:val="left"/>
      <w:pPr>
        <w:ind w:left="2883" w:hanging="222"/>
      </w:pPr>
      <w:rPr>
        <w:rFonts w:hint="default"/>
        <w:lang w:val="bg-BG" w:eastAsia="bg-BG" w:bidi="bg-BG"/>
      </w:rPr>
    </w:lvl>
    <w:lvl w:ilvl="6" w:tplc="A5BCA704">
      <w:numFmt w:val="bullet"/>
      <w:lvlText w:val="•"/>
      <w:lvlJc w:val="left"/>
      <w:pPr>
        <w:ind w:left="3435" w:hanging="222"/>
      </w:pPr>
      <w:rPr>
        <w:rFonts w:hint="default"/>
        <w:lang w:val="bg-BG" w:eastAsia="bg-BG" w:bidi="bg-BG"/>
      </w:rPr>
    </w:lvl>
    <w:lvl w:ilvl="7" w:tplc="E9145AC2">
      <w:numFmt w:val="bullet"/>
      <w:lvlText w:val="•"/>
      <w:lvlJc w:val="left"/>
      <w:pPr>
        <w:ind w:left="3988" w:hanging="222"/>
      </w:pPr>
      <w:rPr>
        <w:rFonts w:hint="default"/>
        <w:lang w:val="bg-BG" w:eastAsia="bg-BG" w:bidi="bg-BG"/>
      </w:rPr>
    </w:lvl>
    <w:lvl w:ilvl="8" w:tplc="4C941D8A">
      <w:numFmt w:val="bullet"/>
      <w:lvlText w:val="•"/>
      <w:lvlJc w:val="left"/>
      <w:pPr>
        <w:ind w:left="4540" w:hanging="222"/>
      </w:pPr>
      <w:rPr>
        <w:rFonts w:hint="default"/>
        <w:lang w:val="bg-BG" w:eastAsia="bg-BG" w:bidi="bg-BG"/>
      </w:rPr>
    </w:lvl>
  </w:abstractNum>
  <w:abstractNum w:abstractNumId="7" w15:restartNumberingAfterBreak="0">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C0357"/>
    <w:multiLevelType w:val="hybridMultilevel"/>
    <w:tmpl w:val="839C9F6A"/>
    <w:lvl w:ilvl="0" w:tplc="7EB8C1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5E76595"/>
    <w:multiLevelType w:val="hybridMultilevel"/>
    <w:tmpl w:val="7DCA34A8"/>
    <w:lvl w:ilvl="0" w:tplc="5EC6319E">
      <w:numFmt w:val="bullet"/>
      <w:lvlText w:val="-"/>
      <w:lvlJc w:val="left"/>
      <w:pPr>
        <w:ind w:left="110" w:hanging="222"/>
      </w:pPr>
      <w:rPr>
        <w:rFonts w:ascii="Times New Roman" w:eastAsia="Times New Roman" w:hAnsi="Times New Roman" w:cs="Times New Roman" w:hint="default"/>
        <w:i/>
        <w:spacing w:val="-30"/>
        <w:w w:val="99"/>
        <w:sz w:val="24"/>
        <w:szCs w:val="24"/>
        <w:lang w:val="bg-BG" w:eastAsia="bg-BG" w:bidi="bg-BG"/>
      </w:rPr>
    </w:lvl>
    <w:lvl w:ilvl="1" w:tplc="DBE0CC88">
      <w:numFmt w:val="bullet"/>
      <w:lvlText w:val="•"/>
      <w:lvlJc w:val="left"/>
      <w:pPr>
        <w:ind w:left="672" w:hanging="222"/>
      </w:pPr>
      <w:rPr>
        <w:rFonts w:hint="default"/>
        <w:lang w:val="bg-BG" w:eastAsia="bg-BG" w:bidi="bg-BG"/>
      </w:rPr>
    </w:lvl>
    <w:lvl w:ilvl="2" w:tplc="38509D3E">
      <w:numFmt w:val="bullet"/>
      <w:lvlText w:val="•"/>
      <w:lvlJc w:val="left"/>
      <w:pPr>
        <w:ind w:left="1225" w:hanging="222"/>
      </w:pPr>
      <w:rPr>
        <w:rFonts w:hint="default"/>
        <w:lang w:val="bg-BG" w:eastAsia="bg-BG" w:bidi="bg-BG"/>
      </w:rPr>
    </w:lvl>
    <w:lvl w:ilvl="3" w:tplc="D73CC4F0">
      <w:numFmt w:val="bullet"/>
      <w:lvlText w:val="•"/>
      <w:lvlJc w:val="left"/>
      <w:pPr>
        <w:ind w:left="1777" w:hanging="222"/>
      </w:pPr>
      <w:rPr>
        <w:rFonts w:hint="default"/>
        <w:lang w:val="bg-BG" w:eastAsia="bg-BG" w:bidi="bg-BG"/>
      </w:rPr>
    </w:lvl>
    <w:lvl w:ilvl="4" w:tplc="E1668C24">
      <w:numFmt w:val="bullet"/>
      <w:lvlText w:val="•"/>
      <w:lvlJc w:val="left"/>
      <w:pPr>
        <w:ind w:left="2330" w:hanging="222"/>
      </w:pPr>
      <w:rPr>
        <w:rFonts w:hint="default"/>
        <w:lang w:val="bg-BG" w:eastAsia="bg-BG" w:bidi="bg-BG"/>
      </w:rPr>
    </w:lvl>
    <w:lvl w:ilvl="5" w:tplc="E5D25330">
      <w:numFmt w:val="bullet"/>
      <w:lvlText w:val="•"/>
      <w:lvlJc w:val="left"/>
      <w:pPr>
        <w:ind w:left="2883" w:hanging="222"/>
      </w:pPr>
      <w:rPr>
        <w:rFonts w:hint="default"/>
        <w:lang w:val="bg-BG" w:eastAsia="bg-BG" w:bidi="bg-BG"/>
      </w:rPr>
    </w:lvl>
    <w:lvl w:ilvl="6" w:tplc="B20018BA">
      <w:numFmt w:val="bullet"/>
      <w:lvlText w:val="•"/>
      <w:lvlJc w:val="left"/>
      <w:pPr>
        <w:ind w:left="3435" w:hanging="222"/>
      </w:pPr>
      <w:rPr>
        <w:rFonts w:hint="default"/>
        <w:lang w:val="bg-BG" w:eastAsia="bg-BG" w:bidi="bg-BG"/>
      </w:rPr>
    </w:lvl>
    <w:lvl w:ilvl="7" w:tplc="F7925AC8">
      <w:numFmt w:val="bullet"/>
      <w:lvlText w:val="•"/>
      <w:lvlJc w:val="left"/>
      <w:pPr>
        <w:ind w:left="3988" w:hanging="222"/>
      </w:pPr>
      <w:rPr>
        <w:rFonts w:hint="default"/>
        <w:lang w:val="bg-BG" w:eastAsia="bg-BG" w:bidi="bg-BG"/>
      </w:rPr>
    </w:lvl>
    <w:lvl w:ilvl="8" w:tplc="42A88D44">
      <w:numFmt w:val="bullet"/>
      <w:lvlText w:val="•"/>
      <w:lvlJc w:val="left"/>
      <w:pPr>
        <w:ind w:left="4540" w:hanging="222"/>
      </w:pPr>
      <w:rPr>
        <w:rFonts w:hint="default"/>
        <w:lang w:val="bg-BG" w:eastAsia="bg-BG" w:bidi="bg-BG"/>
      </w:rPr>
    </w:lvl>
  </w:abstractNum>
  <w:abstractNum w:abstractNumId="10" w15:restartNumberingAfterBreak="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7EE37DF"/>
    <w:multiLevelType w:val="hybridMultilevel"/>
    <w:tmpl w:val="256E576A"/>
    <w:lvl w:ilvl="0" w:tplc="E550CBBC">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abstractNum w:abstractNumId="12" w15:restartNumberingAfterBreak="0">
    <w:nsid w:val="7D230736"/>
    <w:multiLevelType w:val="hybridMultilevel"/>
    <w:tmpl w:val="BAEA15F2"/>
    <w:lvl w:ilvl="0" w:tplc="2242AD90">
      <w:numFmt w:val="bullet"/>
      <w:lvlText w:val="-"/>
      <w:lvlJc w:val="left"/>
      <w:pPr>
        <w:ind w:left="424" w:hanging="140"/>
      </w:pPr>
      <w:rPr>
        <w:rFonts w:ascii="Times New Roman" w:eastAsia="Times New Roman" w:hAnsi="Times New Roman" w:cs="Times New Roman" w:hint="default"/>
        <w:w w:val="99"/>
        <w:sz w:val="24"/>
        <w:szCs w:val="24"/>
        <w:lang w:val="bg-BG" w:eastAsia="bg-BG" w:bidi="bg-BG"/>
      </w:rPr>
    </w:lvl>
    <w:lvl w:ilvl="1" w:tplc="F5A67866">
      <w:numFmt w:val="bullet"/>
      <w:lvlText w:val="•"/>
      <w:lvlJc w:val="left"/>
      <w:pPr>
        <w:ind w:left="1906" w:hanging="140"/>
      </w:pPr>
      <w:rPr>
        <w:rFonts w:hint="default"/>
        <w:lang w:val="bg-BG" w:eastAsia="bg-BG" w:bidi="bg-BG"/>
      </w:rPr>
    </w:lvl>
    <w:lvl w:ilvl="2" w:tplc="6BDE87DA">
      <w:numFmt w:val="bullet"/>
      <w:lvlText w:val="•"/>
      <w:lvlJc w:val="left"/>
      <w:pPr>
        <w:ind w:left="2852" w:hanging="140"/>
      </w:pPr>
      <w:rPr>
        <w:rFonts w:hint="default"/>
        <w:lang w:val="bg-BG" w:eastAsia="bg-BG" w:bidi="bg-BG"/>
      </w:rPr>
    </w:lvl>
    <w:lvl w:ilvl="3" w:tplc="1AFA727E">
      <w:numFmt w:val="bullet"/>
      <w:lvlText w:val="•"/>
      <w:lvlJc w:val="left"/>
      <w:pPr>
        <w:ind w:left="3798" w:hanging="140"/>
      </w:pPr>
      <w:rPr>
        <w:rFonts w:hint="default"/>
        <w:lang w:val="bg-BG" w:eastAsia="bg-BG" w:bidi="bg-BG"/>
      </w:rPr>
    </w:lvl>
    <w:lvl w:ilvl="4" w:tplc="B492BE4C">
      <w:numFmt w:val="bullet"/>
      <w:lvlText w:val="•"/>
      <w:lvlJc w:val="left"/>
      <w:pPr>
        <w:ind w:left="4744" w:hanging="140"/>
      </w:pPr>
      <w:rPr>
        <w:rFonts w:hint="default"/>
        <w:lang w:val="bg-BG" w:eastAsia="bg-BG" w:bidi="bg-BG"/>
      </w:rPr>
    </w:lvl>
    <w:lvl w:ilvl="5" w:tplc="1BE0ACA4">
      <w:numFmt w:val="bullet"/>
      <w:lvlText w:val="•"/>
      <w:lvlJc w:val="left"/>
      <w:pPr>
        <w:ind w:left="5690" w:hanging="140"/>
      </w:pPr>
      <w:rPr>
        <w:rFonts w:hint="default"/>
        <w:lang w:val="bg-BG" w:eastAsia="bg-BG" w:bidi="bg-BG"/>
      </w:rPr>
    </w:lvl>
    <w:lvl w:ilvl="6" w:tplc="9BA6AAD8">
      <w:numFmt w:val="bullet"/>
      <w:lvlText w:val="•"/>
      <w:lvlJc w:val="left"/>
      <w:pPr>
        <w:ind w:left="6636" w:hanging="140"/>
      </w:pPr>
      <w:rPr>
        <w:rFonts w:hint="default"/>
        <w:lang w:val="bg-BG" w:eastAsia="bg-BG" w:bidi="bg-BG"/>
      </w:rPr>
    </w:lvl>
    <w:lvl w:ilvl="7" w:tplc="B27E36C2">
      <w:numFmt w:val="bullet"/>
      <w:lvlText w:val="•"/>
      <w:lvlJc w:val="left"/>
      <w:pPr>
        <w:ind w:left="7582" w:hanging="140"/>
      </w:pPr>
      <w:rPr>
        <w:rFonts w:hint="default"/>
        <w:lang w:val="bg-BG" w:eastAsia="bg-BG" w:bidi="bg-BG"/>
      </w:rPr>
    </w:lvl>
    <w:lvl w:ilvl="8" w:tplc="1A2E9D00">
      <w:numFmt w:val="bullet"/>
      <w:lvlText w:val="•"/>
      <w:lvlJc w:val="left"/>
      <w:pPr>
        <w:ind w:left="8528" w:hanging="140"/>
      </w:pPr>
      <w:rPr>
        <w:rFonts w:hint="default"/>
        <w:lang w:val="bg-BG" w:eastAsia="bg-BG" w:bidi="bg-BG"/>
      </w:rPr>
    </w:lvl>
  </w:abstractNum>
  <w:num w:numId="1">
    <w:abstractNumId w:val="3"/>
  </w:num>
  <w:num w:numId="2">
    <w:abstractNumId w:val="10"/>
  </w:num>
  <w:num w:numId="3">
    <w:abstractNumId w:val="8"/>
  </w:num>
  <w:num w:numId="4">
    <w:abstractNumId w:val="7"/>
  </w:num>
  <w:num w:numId="5">
    <w:abstractNumId w:val="4"/>
  </w:num>
  <w:num w:numId="6">
    <w:abstractNumId w:val="0"/>
  </w:num>
  <w:num w:numId="7">
    <w:abstractNumId w:val="11"/>
  </w:num>
  <w:num w:numId="8">
    <w:abstractNumId w:val="6"/>
  </w:num>
  <w:num w:numId="9">
    <w:abstractNumId w:val="9"/>
  </w:num>
  <w:num w:numId="10">
    <w:abstractNumId w:val="1"/>
  </w:num>
  <w:num w:numId="11">
    <w:abstractNumId w:val="2"/>
  </w:num>
  <w:num w:numId="12">
    <w:abstractNumId w:val="12"/>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A8"/>
    <w:rsid w:val="00093ADC"/>
    <w:rsid w:val="001C43A5"/>
    <w:rsid w:val="00285515"/>
    <w:rsid w:val="003D6903"/>
    <w:rsid w:val="00450B4F"/>
    <w:rsid w:val="007F34A8"/>
    <w:rsid w:val="008113B0"/>
    <w:rsid w:val="00832578"/>
    <w:rsid w:val="00E44F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352C"/>
  <w15:chartTrackingRefBased/>
  <w15:docId w15:val="{0C35EA58-40EB-446E-884A-17C162D6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3">
    <w:name w:val="Body Text3"/>
    <w:basedOn w:val="a"/>
    <w:rsid w:val="00E44FCC"/>
    <w:pPr>
      <w:shd w:val="clear" w:color="auto" w:fill="FFFFFF"/>
      <w:spacing w:after="300" w:line="0" w:lineRule="atLeast"/>
      <w:ind w:hanging="26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41765&amp;ToPar=Art72_Al3&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1765&amp;ToPar=Art72_Al1&amp;Type=201/" TargetMode="External"/><Relationship Id="rId5" Type="http://schemas.openxmlformats.org/officeDocument/2006/relationships/hyperlink" Target="apis://Base=NARH&amp;DocCode=41765&amp;ToPar=Art54_Al1&amp;Type=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10586</Words>
  <Characters>60345</Characters>
  <Application>Microsoft Office Word</Application>
  <DocSecurity>0</DocSecurity>
  <Lines>502</Lines>
  <Paragraphs>141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Stoev</dc:creator>
  <cp:keywords/>
  <dc:description/>
  <cp:lastModifiedBy>Angel Stoev</cp:lastModifiedBy>
  <cp:revision>6</cp:revision>
  <dcterms:created xsi:type="dcterms:W3CDTF">2019-08-29T11:19:00Z</dcterms:created>
  <dcterms:modified xsi:type="dcterms:W3CDTF">2019-08-29T12:46:00Z</dcterms:modified>
</cp:coreProperties>
</file>