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5" w:type="dxa"/>
        <w:tblLook w:val="04A0" w:firstRow="1" w:lastRow="0" w:firstColumn="1" w:lastColumn="0" w:noHBand="0" w:noVBand="1"/>
      </w:tblPr>
      <w:tblGrid>
        <w:gridCol w:w="2410"/>
        <w:gridCol w:w="8080"/>
      </w:tblGrid>
      <w:tr w:rsidR="007F365C" w:rsidTr="007F365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06FF628F" wp14:editId="0E74CC83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7F365C" w:rsidRDefault="004E6935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r w:rsidR="007F365C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7F365C" w:rsidRDefault="007F365C" w:rsidP="00744007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bookmarkEnd w:id="0"/>
          </w:p>
        </w:tc>
      </w:tr>
    </w:tbl>
    <w:p w:rsidR="004C2CC3" w:rsidRPr="00166A8C" w:rsidRDefault="004C2CC3" w:rsidP="00166A8C">
      <w:pPr>
        <w:spacing w:after="80" w:line="240" w:lineRule="auto"/>
        <w:ind w:left="142"/>
        <w:contextualSpacing/>
        <w:jc w:val="both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ПРОТОКОЛ</w:t>
      </w: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F4631D" w:rsidRPr="00166A8C">
        <w:rPr>
          <w:rFonts w:ascii="Verdana" w:hAnsi="Verdana"/>
          <w:b/>
          <w:color w:val="FFFFFF" w:themeColor="background1"/>
          <w:sz w:val="28"/>
          <w:lang w:val="bg-BG"/>
        </w:rPr>
        <w:t>ОТ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 xml:space="preserve"> ЗАСЕДАНИЕ НА ОКБДП …………………………….</w:t>
      </w:r>
    </w:p>
    <w:p w:rsidR="00A6213D" w:rsidRPr="00166A8C" w:rsidRDefault="00A6213D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</w:p>
    <w:p w:rsidR="00A6213D" w:rsidRPr="00166A8C" w:rsidRDefault="00166A8C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sz w:val="28"/>
          <w:lang w:val="bg-BG"/>
        </w:rPr>
      </w:pPr>
      <w:r>
        <w:rPr>
          <w:rFonts w:ascii="Verdana" w:hAnsi="Verdana"/>
          <w:b/>
          <w:color w:val="FFFFFF" w:themeColor="background1"/>
          <w:sz w:val="28"/>
          <w:lang w:val="bg-BG"/>
        </w:rPr>
        <w:t xml:space="preserve"> </w:t>
      </w:r>
      <w:r w:rsidR="00A6213D" w:rsidRPr="00166A8C">
        <w:rPr>
          <w:rFonts w:ascii="Verdana" w:hAnsi="Verdana"/>
          <w:b/>
          <w:color w:val="FFFFFF" w:themeColor="background1"/>
          <w:sz w:val="28"/>
          <w:lang w:val="bg-BG"/>
        </w:rPr>
        <w:t>……………………. /дата/</w:t>
      </w:r>
    </w:p>
    <w:p w:rsidR="004C2CC3" w:rsidRPr="00166A8C" w:rsidRDefault="004C2CC3" w:rsidP="00166A8C">
      <w:pPr>
        <w:shd w:val="clear" w:color="auto" w:fill="F55F41"/>
        <w:spacing w:after="0" w:line="240" w:lineRule="auto"/>
        <w:ind w:right="48"/>
        <w:jc w:val="both"/>
        <w:rPr>
          <w:rFonts w:ascii="Verdana" w:hAnsi="Verdana"/>
          <w:b/>
          <w:color w:val="FFFFFF" w:themeColor="background1"/>
          <w:lang w:val="bg-BG"/>
        </w:rPr>
      </w:pPr>
      <w:r w:rsidRPr="00166A8C">
        <w:rPr>
          <w:rFonts w:ascii="Verdana" w:hAnsi="Verdana"/>
          <w:b/>
          <w:color w:val="FFFFFF" w:themeColor="background1"/>
          <w:lang w:val="bg-BG"/>
        </w:rPr>
        <w:t xml:space="preserve"> </w:t>
      </w:r>
    </w:p>
    <w:p w:rsidR="00BC0D29" w:rsidRPr="00166A8C" w:rsidRDefault="00BC0D29" w:rsidP="00166A8C">
      <w:pPr>
        <w:spacing w:after="80" w:line="240" w:lineRule="auto"/>
        <w:ind w:left="142"/>
        <w:contextualSpacing/>
        <w:jc w:val="both"/>
        <w:rPr>
          <w:rFonts w:ascii="Verdana" w:hAnsi="Verdana"/>
          <w:color w:val="808080" w:themeColor="background1" w:themeShade="80"/>
          <w:sz w:val="20"/>
          <w:szCs w:val="20"/>
          <w:lang w:val="bg-BG"/>
        </w:rPr>
      </w:pPr>
    </w:p>
    <w:p w:rsidR="00E351AF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Днес, ……………………………..., се проведе </w:t>
      </w:r>
    </w:p>
    <w:p w:rsidR="00E351AF" w:rsidRDefault="00E351AF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E351AF" w:rsidRDefault="00E351AF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редовно/извънредно 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(моля посочете)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E351AF" w:rsidRDefault="00E351AF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E351AF" w:rsidRDefault="00E351AF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присъствено/неприсъствено 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(моля посочете)</w:t>
      </w:r>
      <w:r w:rsidRP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</w:p>
    <w:p w:rsidR="00E351AF" w:rsidRDefault="00E351AF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заседание на ОКББДП ……………………………………. 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На заседанието присъстваха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/взеха участие </w:t>
      </w:r>
      <w:r w:rsidR="00E351AF"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(моля посочете)</w:t>
      </w:r>
      <w:r w:rsidRPr="00E351AF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………………………………………………………………………………………………………………………………..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E351AF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НАЧАЛО: ……………. ч.</w:t>
      </w:r>
      <w:r w:rsidR="00E351AF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="00E351AF"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</w:t>
      </w:r>
      <w:r w:rsid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в случай на присъствено заседание</w:t>
      </w:r>
      <w:r w:rsidR="00E351AF"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)</w:t>
      </w:r>
    </w:p>
    <w:p w:rsidR="00166A8C" w:rsidRP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Default="00EF0224" w:rsidP="0037714F">
      <w:pPr>
        <w:tabs>
          <w:tab w:val="left" w:pos="7125"/>
        </w:tabs>
        <w:spacing w:after="0" w:line="240" w:lineRule="auto"/>
        <w:jc w:val="both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редседател на ОКБДП …………………….., обяви наличието на кворум, откри заседанието и представи дневния ред със следните точки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(в случай на присъствено заседание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)</w:t>
      </w:r>
      <w:r w:rsidR="00166A8C"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:</w:t>
      </w:r>
    </w:p>
    <w:p w:rsidR="00166A8C" w:rsidRDefault="00166A8C" w:rsidP="00166A8C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10485"/>
      </w:tblGrid>
      <w:tr w:rsidR="00166A8C" w:rsidTr="00166A8C">
        <w:tc>
          <w:tcPr>
            <w:tcW w:w="10485" w:type="dxa"/>
            <w:shd w:val="clear" w:color="auto" w:fill="auto"/>
          </w:tcPr>
          <w:p w:rsidR="00166A8C" w:rsidRPr="00B540B0" w:rsidRDefault="00B540B0" w:rsidP="003A64E0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1/ </w:t>
            </w:r>
            <w: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П</w:t>
            </w: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редставяне на темите и материалите към дневния ред</w:t>
            </w:r>
          </w:p>
          <w:p w:rsidR="00166A8C" w:rsidRPr="00B540B0" w:rsidRDefault="00166A8C" w:rsidP="007C519A">
            <w:pPr>
              <w:tabs>
                <w:tab w:val="left" w:pos="7125"/>
              </w:tabs>
              <w:rPr>
                <w:rFonts w:ascii="Verdana" w:hAnsi="Verdana"/>
                <w:color w:val="404040" w:themeColor="text1" w:themeTint="BF"/>
                <w:sz w:val="20"/>
                <w:lang w:val="bg-BG"/>
              </w:rPr>
            </w:pPr>
          </w:p>
        </w:tc>
      </w:tr>
      <w:tr w:rsidR="007C519A" w:rsidTr="00166A8C">
        <w:tc>
          <w:tcPr>
            <w:tcW w:w="10485" w:type="dxa"/>
            <w:shd w:val="clear" w:color="auto" w:fill="auto"/>
          </w:tcPr>
          <w:p w:rsidR="007C519A" w:rsidRPr="00B540B0" w:rsidRDefault="00B540B0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2/ </w:t>
            </w:r>
            <w: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П</w:t>
            </w: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редставяне на текуща </w:t>
            </w:r>
            <w:r w:rsidRPr="00B540B0"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  <w:t>информация</w:t>
            </w: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 за дейността по БДП на членовете </w:t>
            </w:r>
          </w:p>
          <w:p w:rsidR="007C519A" w:rsidRPr="00B540B0" w:rsidRDefault="00B540B0" w:rsidP="007C519A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на ОКБДП </w:t>
            </w:r>
            <w:r w:rsidRPr="00B540B0">
              <w:rPr>
                <w:rFonts w:ascii="Verdana" w:eastAsia="Calibri" w:hAnsi="Verdana" w:cs="Times New Roman"/>
                <w:i/>
                <w:color w:val="404040" w:themeColor="text1" w:themeTint="BF"/>
                <w:sz w:val="20"/>
                <w:szCs w:val="20"/>
                <w:lang w:val="bg-BG"/>
              </w:rPr>
              <w:t>(при редовни заседания)</w:t>
            </w:r>
          </w:p>
          <w:p w:rsidR="007C519A" w:rsidRPr="00B540B0" w:rsidRDefault="007C519A" w:rsidP="003A64E0">
            <w:pPr>
              <w:tabs>
                <w:tab w:val="left" w:pos="7125"/>
              </w:tabs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166A8C" w:rsidTr="00166A8C">
        <w:tc>
          <w:tcPr>
            <w:tcW w:w="10485" w:type="dxa"/>
            <w:shd w:val="clear" w:color="auto" w:fill="FFFFFF" w:themeFill="background1"/>
          </w:tcPr>
          <w:p w:rsidR="0037714F" w:rsidRPr="00B540B0" w:rsidRDefault="00B540B0" w:rsidP="003A64E0">
            <w:pPr>
              <w:ind w:right="-1125"/>
              <w:jc w:val="both"/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3/ </w:t>
            </w:r>
            <w:r w:rsidR="000F1DA9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П</w:t>
            </w: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реглед на изпълнението на решения от предходни заседания </w:t>
            </w:r>
          </w:p>
          <w:p w:rsidR="00166A8C" w:rsidRPr="00B540B0" w:rsidRDefault="00B540B0" w:rsidP="007C519A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на ОКБДП </w:t>
            </w:r>
            <w:r w:rsidRPr="00B540B0">
              <w:rPr>
                <w:rFonts w:ascii="Verdana" w:eastAsia="Calibri" w:hAnsi="Verdana" w:cs="Times New Roman"/>
                <w:i/>
                <w:color w:val="404040" w:themeColor="text1" w:themeTint="BF"/>
                <w:sz w:val="20"/>
                <w:szCs w:val="20"/>
                <w:lang w:val="bg-BG"/>
              </w:rPr>
              <w:t>(при редовни заседания)</w:t>
            </w:r>
          </w:p>
          <w:p w:rsidR="00166A8C" w:rsidRPr="00B540B0" w:rsidRDefault="00166A8C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</w:p>
        </w:tc>
      </w:tr>
      <w:tr w:rsidR="00166A8C" w:rsidTr="00166A8C">
        <w:tc>
          <w:tcPr>
            <w:tcW w:w="10485" w:type="dxa"/>
            <w:shd w:val="clear" w:color="auto" w:fill="FFFFFF" w:themeFill="background1"/>
          </w:tcPr>
          <w:p w:rsidR="00166A8C" w:rsidRPr="00B540B0" w:rsidRDefault="00B540B0" w:rsidP="007C519A">
            <w:pPr>
              <w:ind w:right="-1125"/>
              <w:jc w:val="both"/>
              <w:rPr>
                <w:rFonts w:ascii="Verdana" w:eastAsia="Calibri" w:hAnsi="Verdana" w:cs="Times New Roman"/>
                <w:bCs/>
                <w:color w:val="404040" w:themeColor="text1" w:themeTint="BF"/>
                <w:sz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4/ </w:t>
            </w:r>
            <w:r w:rsidR="000F1DA9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Текущи въпроси</w:t>
            </w:r>
          </w:p>
          <w:p w:rsidR="00166A8C" w:rsidRPr="00B540B0" w:rsidRDefault="00166A8C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  <w:tr w:rsidR="00166A8C" w:rsidTr="00166A8C">
        <w:tc>
          <w:tcPr>
            <w:tcW w:w="10485" w:type="dxa"/>
            <w:shd w:val="clear" w:color="auto" w:fill="FFFFFF" w:themeFill="background1"/>
          </w:tcPr>
          <w:p w:rsidR="007C519A" w:rsidRPr="00B540B0" w:rsidRDefault="00B540B0" w:rsidP="003A64E0">
            <w:pPr>
              <w:ind w:right="-1125"/>
              <w:jc w:val="both"/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5/ </w:t>
            </w:r>
            <w:r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>С</w:t>
            </w:r>
            <w:r w:rsidRPr="00B540B0"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  <w:t xml:space="preserve">писък на решенията от заседанието на ОКБДП </w:t>
            </w:r>
          </w:p>
          <w:p w:rsidR="00166A8C" w:rsidRPr="00B540B0" w:rsidRDefault="00166A8C" w:rsidP="007C519A">
            <w:pPr>
              <w:ind w:right="-1125"/>
              <w:jc w:val="both"/>
              <w:rPr>
                <w:rFonts w:ascii="Verdana" w:eastAsia="Calibri" w:hAnsi="Verdana" w:cs="Times New Roman"/>
                <w:color w:val="404040" w:themeColor="text1" w:themeTint="BF"/>
                <w:sz w:val="20"/>
                <w:szCs w:val="20"/>
                <w:lang w:val="bg-BG"/>
              </w:rPr>
            </w:pPr>
          </w:p>
        </w:tc>
      </w:tr>
    </w:tbl>
    <w:p w:rsidR="00166A8C" w:rsidRPr="005C1484" w:rsidRDefault="00166A8C" w:rsidP="00166A8C">
      <w:pPr>
        <w:jc w:val="both"/>
        <w:rPr>
          <w:b/>
          <w:sz w:val="8"/>
          <w:szCs w:val="8"/>
          <w:lang w:val="bg-BG"/>
        </w:rPr>
      </w:pP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ПО ТОЧКА 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1</w:t>
      </w:r>
    </w:p>
    <w:p w:rsidR="00C11FFD" w:rsidRPr="00CA3007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ПРЕДСТАВЯНЕ НА 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ТЕМИТЕ И МАТЕРИАЛИТЕ КЪМ ДНЕВНИЯ РЕД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Председател/Секретар на ОКБДП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Докладващият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: ………………………………………………………………………………………………………………………………………………………………………..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C11FFD" w:rsidRPr="00C11FFD" w:rsidRDefault="00C11FFD" w:rsidP="00C11FFD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lastRenderedPageBreak/>
        <w:t>КОМИСИЯТА РЕШИ:</w:t>
      </w:r>
    </w:p>
    <w:p w:rsidR="00C11FFD" w:rsidRPr="00603A60" w:rsidRDefault="00C11FFD" w:rsidP="00603A60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603A60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Приема дневният ред на заседанието. </w:t>
      </w:r>
    </w:p>
    <w:p w:rsidR="00C11FFD" w:rsidRDefault="00C11FFD" w:rsidP="00C11FF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2</w:t>
      </w:r>
    </w:p>
    <w:p w:rsidR="00C11FFD" w:rsidRPr="00CA3007" w:rsidRDefault="00C11FFD" w:rsidP="00C11FFD">
      <w:pPr>
        <w:ind w:right="-1125"/>
        <w:jc w:val="both"/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ПРЕДСТАВЯНЕ НА ТЕКУЩА </w:t>
      </w:r>
      <w:r w:rsidRPr="00F83E7B"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  <w:t>ИНФОРМАЦИЯ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ЗА ДЕЙНОСТТА ПО БДП НА ЧЛЕНОВЕ</w:t>
      </w: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ТЕ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НА ОКБДП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Председател/Секретар на ОКБДП</w:t>
      </w:r>
    </w:p>
    <w:p w:rsidR="00C11FFD" w:rsidRPr="00C11FFD" w:rsidRDefault="00C11FFD" w:rsidP="00C11FF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те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ха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C11FFD" w:rsidTr="00C11FFD">
        <w:tc>
          <w:tcPr>
            <w:tcW w:w="2013" w:type="dxa"/>
            <w:shd w:val="clear" w:color="auto" w:fill="FFFFFF" w:themeFill="background1"/>
          </w:tcPr>
          <w:p w:rsidR="00C11FFD" w:rsidRDefault="00C11FFD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Областна </w:t>
            </w:r>
          </w:p>
          <w:p w:rsidR="00C11FFD" w:rsidRPr="00F83E7B" w:rsidRDefault="00C11FFD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F83E7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администрация</w:t>
            </w:r>
          </w:p>
        </w:tc>
        <w:tc>
          <w:tcPr>
            <w:tcW w:w="8755" w:type="dxa"/>
            <w:shd w:val="clear" w:color="auto" w:fill="auto"/>
          </w:tcPr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образец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C11FFD" w:rsidRDefault="00C11FFD" w:rsidP="00C11FFD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C11FFD" w:rsidRDefault="00C11FFD" w:rsidP="00C11FFD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C11FFD" w:rsidRPr="00603A60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603A60" w:rsidRPr="00C11FFD" w:rsidRDefault="00603A60" w:rsidP="00603A60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603A60" w:rsidRPr="009455AC" w:rsidRDefault="00603A60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Приема </w:t>
      </w:r>
      <w:r w:rsidR="009455AC"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Общини 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603A60" w:rsidRPr="009455AC" w:rsidRDefault="00603A60" w:rsidP="00603A60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ОДМВР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C42460">
            <w:pPr>
              <w:ind w:left="3" w:right="-1125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</w:t>
            </w:r>
            <w:r w:rsidR="00C42460" w:rsidRPr="00C42460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справка за пътнотранспортния травматизъм;</w:t>
            </w:r>
            <w:r w:rsidR="00C42460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изпълнени мерки по областната План-програма за БДП; изпълнени мерки по решения от предходни</w:t>
            </w:r>
            <w:r w:rsidR="00C42460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3A64E0" w:rsidRPr="009455AC" w:rsidRDefault="003A64E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lastRenderedPageBreak/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603A60" w:rsidRDefault="00603A6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ОПУ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C11FFD" w:rsidRPr="009455AC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603A60" w:rsidRPr="005C1484" w:rsidRDefault="00603A6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РУО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3A64E0" w:rsidRPr="009455AC" w:rsidRDefault="003A64E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603A60" w:rsidRPr="005C1484" w:rsidRDefault="00603A6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ЦСМП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</w:t>
            </w:r>
            <w:r w:rsidR="002F4C9F" w:rsidRPr="002F4C9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справка за пътнотранспортния травматизъм и дейността на ЦСМП</w:t>
            </w:r>
            <w:r w:rsidR="002F4C9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;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изпълнени мерки по областната План-програма за БДП; изпълнени мерки по решения от предходни</w:t>
            </w:r>
            <w:r w:rsidR="002F4C9F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предложените точки в дневния ред по констатирани 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C11FFD" w:rsidRPr="009455AC" w:rsidRDefault="00C11FFD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lastRenderedPageBreak/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603A60" w:rsidRPr="005C1484" w:rsidRDefault="00603A6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РЗИ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3A64E0" w:rsidRPr="009455AC" w:rsidRDefault="003A64E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603A60" w:rsidRPr="005C1484" w:rsidRDefault="00603A6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БЧК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Докладваната съгласно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3A64E0" w:rsidRPr="009455AC" w:rsidRDefault="003A64E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9455AC" w:rsidRPr="005C1484" w:rsidRDefault="009455AC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2013"/>
        <w:gridCol w:w="8755"/>
      </w:tblGrid>
      <w:tr w:rsidR="003A64E0" w:rsidTr="003A64E0">
        <w:tc>
          <w:tcPr>
            <w:tcW w:w="2013" w:type="dxa"/>
            <w:shd w:val="clear" w:color="auto" w:fill="FFFFFF" w:themeFill="background1"/>
          </w:tcPr>
          <w:p w:rsidR="003A64E0" w:rsidRPr="00F83E7B" w:rsidRDefault="003A64E0" w:rsidP="003A64E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ООАА</w:t>
            </w:r>
          </w:p>
        </w:tc>
        <w:tc>
          <w:tcPr>
            <w:tcW w:w="8755" w:type="dxa"/>
            <w:shd w:val="clear" w:color="auto" w:fill="auto"/>
          </w:tcPr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Докладваната съгласно 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информация по </w:t>
            </w:r>
            <w:r w:rsidR="00FB3E21"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образец</w:t>
            </w:r>
            <w:r w:rsidR="00FB3E21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(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изпълнени мерки по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областната План-програма за БДП; изпълнени мерки по решения от предходни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заседания на ОКБДП;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 </w:t>
            </w: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предложените точки в дневния ред по констатирани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11FF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проблеми/казуси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) се обобщава както следва: </w:t>
            </w: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3A64E0" w:rsidRDefault="003A64E0" w:rsidP="003A64E0">
            <w:pPr>
              <w:ind w:left="3" w:right="-1125"/>
              <w:jc w:val="both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…………………………………………………………………………………………………………………………………..</w:t>
            </w:r>
          </w:p>
          <w:p w:rsidR="003A64E0" w:rsidRDefault="003A64E0" w:rsidP="003A64E0">
            <w:pPr>
              <w:pStyle w:val="ListParagraph"/>
              <w:numPr>
                <w:ilvl w:val="0"/>
                <w:numId w:val="19"/>
              </w:numPr>
              <w:ind w:right="-1125"/>
              <w:jc w:val="both"/>
              <w:rPr>
                <w:rFonts w:ascii="Verdana" w:hAnsi="Verdana"/>
                <w:b/>
                <w:color w:val="FFFFFF" w:themeColor="background1"/>
                <w:sz w:val="20"/>
                <w:lang w:val="bg-BG"/>
              </w:rPr>
            </w:pPr>
          </w:p>
        </w:tc>
      </w:tr>
    </w:tbl>
    <w:p w:rsidR="003A64E0" w:rsidRPr="009455AC" w:rsidRDefault="003A64E0" w:rsidP="00C11FFD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8"/>
          <w:szCs w:val="8"/>
          <w:lang w:val="bg-BG"/>
        </w:rPr>
      </w:pPr>
    </w:p>
    <w:p w:rsidR="00603A60" w:rsidRPr="00C11FFD" w:rsidRDefault="00603A60" w:rsidP="00603A60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9455AC" w:rsidRPr="00C11FFD" w:rsidRDefault="009455AC" w:rsidP="009455AC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9455AC" w:rsidRPr="009455AC" w:rsidRDefault="009455AC" w:rsidP="009455AC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9455AC" w:rsidRDefault="009455AC" w:rsidP="009455AC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3</w:t>
      </w:r>
    </w:p>
    <w:p w:rsidR="0023347A" w:rsidRPr="00CA3007" w:rsidRDefault="0023347A" w:rsidP="0023347A">
      <w:pPr>
        <w:ind w:right="-1125"/>
        <w:jc w:val="both"/>
        <w:rPr>
          <w:rFonts w:ascii="Verdana" w:eastAsia="Calibri" w:hAnsi="Verdana" w:cs="Times New Roman"/>
          <w:b/>
          <w:bCs/>
          <w:color w:val="1F4E79" w:themeColor="accent1" w:themeShade="80"/>
          <w:sz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lastRenderedPageBreak/>
        <w:t xml:space="preserve">ОБОБЩЕН ПРЕГЛЕД НА ИЗПЪЛНЕНИЕТО НА РЕШЕНИЯ ОТ ПРЕДХОДНИ ЗАСЕДАНИЯ </w:t>
      </w:r>
      <w:r w:rsidRPr="00F83E7B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НА ОКБДП</w:t>
      </w:r>
    </w:p>
    <w:p w:rsidR="009455AC" w:rsidRPr="00C11FFD" w:rsidRDefault="009455AC" w:rsidP="009455AC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Председател/Секретар на ОКБДП</w:t>
      </w:r>
    </w:p>
    <w:p w:rsidR="009455AC" w:rsidRDefault="009455AC" w:rsidP="009455AC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 w:rsidR="0023347A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ят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</w:p>
    <w:p w:rsidR="0023347A" w:rsidRPr="00C11FFD" w:rsidRDefault="0023347A" w:rsidP="009455AC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…………………………………………………………………………………………………………………………………………………………………………</w:t>
      </w:r>
    </w:p>
    <w:p w:rsidR="0023347A" w:rsidRPr="00C11FFD" w:rsidRDefault="0023347A" w:rsidP="0023347A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D25B51" w:rsidRPr="00C11FFD" w:rsidRDefault="00D25B51" w:rsidP="00D25B51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D25B51" w:rsidRPr="009455AC" w:rsidRDefault="00D25B51" w:rsidP="00D25B51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Приема отчетената информация за сведение.</w:t>
      </w:r>
    </w:p>
    <w:p w:rsidR="00D25B51" w:rsidRPr="009455AC" w:rsidRDefault="00D25B51" w:rsidP="00D25B51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C11FFD" w:rsidRPr="005C1484" w:rsidRDefault="00C11FFD" w:rsidP="00166A8C">
      <w:pPr>
        <w:jc w:val="both"/>
        <w:rPr>
          <w:b/>
          <w:sz w:val="8"/>
          <w:szCs w:val="8"/>
          <w:lang w:val="bg-BG"/>
        </w:rPr>
      </w:pPr>
    </w:p>
    <w:p w:rsidR="00AD4B4B" w:rsidRDefault="00AD4B4B" w:rsidP="00AD4B4B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4</w:t>
      </w:r>
    </w:p>
    <w:p w:rsidR="00AD4B4B" w:rsidRDefault="00AD4B4B" w:rsidP="00AD4B4B">
      <w:pPr>
        <w:jc w:val="both"/>
        <w:rPr>
          <w:b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ДРУГИ </w:t>
      </w:r>
    </w:p>
    <w:p w:rsidR="00AD4B4B" w:rsidRPr="00C11FFD" w:rsidRDefault="00AD4B4B" w:rsidP="00AD4B4B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11FFD">
        <w:rPr>
          <w:rFonts w:ascii="Verdana" w:hAnsi="Verdana"/>
          <w:i/>
          <w:color w:val="404040" w:themeColor="text1" w:themeTint="BF"/>
          <w:sz w:val="20"/>
          <w:lang w:val="bg-BG"/>
        </w:rPr>
        <w:t>Докладва:</w:t>
      </w:r>
      <w:r w:rsidRPr="00C11FFD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Председател/Секретар на ОКБДП</w:t>
      </w:r>
    </w:p>
    <w:p w:rsidR="00AD4B4B" w:rsidRDefault="00AD4B4B" w:rsidP="00AD4B4B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Докладващи</w:t>
      </w:r>
      <w:r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ят</w:t>
      </w: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 xml:space="preserve"> представи следната информация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</w:p>
    <w:p w:rsidR="00AD4B4B" w:rsidRPr="00C11FFD" w:rsidRDefault="00AD4B4B" w:rsidP="00AD4B4B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…………………………………………………………………………………………………………………………………………………………………………</w:t>
      </w:r>
    </w:p>
    <w:p w:rsidR="00AD4B4B" w:rsidRPr="00C11FFD" w:rsidRDefault="00AD4B4B" w:rsidP="00AD4B4B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Изказвания на членове на ОКБДП</w:t>
      </w:r>
      <w:r w:rsidRPr="00C11FF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: 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………………………………………………………………………………………………………………………………………………………………………..</w:t>
      </w:r>
    </w:p>
    <w:p w:rsidR="00AD4B4B" w:rsidRPr="00C11FFD" w:rsidRDefault="00AD4B4B" w:rsidP="00AD4B4B">
      <w:pPr>
        <w:shd w:val="clear" w:color="auto" w:fill="FFD966" w:themeFill="accent4" w:themeFillTint="99"/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11FF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КОМИСИЯТА РЕШИ:</w:t>
      </w:r>
    </w:p>
    <w:p w:rsidR="00AD4B4B" w:rsidRPr="009455AC" w:rsidRDefault="00AD4B4B" w:rsidP="00AD4B4B">
      <w:pPr>
        <w:pStyle w:val="ListParagraph"/>
        <w:numPr>
          <w:ilvl w:val="0"/>
          <w:numId w:val="25"/>
        </w:num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9455AC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……………………..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/опишете други приети решения, ако има такива/</w:t>
      </w:r>
    </w:p>
    <w:p w:rsidR="00166A8C" w:rsidRPr="00C462ED" w:rsidRDefault="00C462ED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П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редседател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ят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на </w:t>
      </w: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ОКБДП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закри заседанието в </w:t>
      </w: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>………………….</w:t>
      </w:r>
      <w:r w:rsidR="00166A8C"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ч.</w:t>
      </w:r>
    </w:p>
    <w:p w:rsidR="007C519A" w:rsidRDefault="007C519A" w:rsidP="007C519A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p w:rsidR="007C519A" w:rsidRDefault="007C519A" w:rsidP="007C519A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ПО ТОЧКА 5</w:t>
      </w:r>
    </w:p>
    <w:p w:rsidR="007C519A" w:rsidRPr="007C519A" w:rsidRDefault="001C3995" w:rsidP="007C519A">
      <w:pPr>
        <w:tabs>
          <w:tab w:val="left" w:pos="7125"/>
        </w:tabs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ОБОБЩЕНИЕ </w:t>
      </w:r>
      <w:r w:rsidR="007C519A" w:rsidRPr="007C519A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НА РЕШЕНИЯТА ОТ ЗАСЕДАНИЕ</w:t>
      </w:r>
      <w:r w:rsidR="00A234CC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>ТО</w:t>
      </w:r>
      <w:r w:rsidR="007C519A" w:rsidRPr="007C519A">
        <w:rPr>
          <w:rFonts w:ascii="Verdana" w:eastAsia="Calibri" w:hAnsi="Verdana" w:cs="Times New Roman"/>
          <w:b/>
          <w:color w:val="1F4E79" w:themeColor="accent1" w:themeShade="80"/>
          <w:sz w:val="20"/>
          <w:szCs w:val="20"/>
          <w:lang w:val="bg-BG"/>
        </w:rPr>
        <w:t xml:space="preserve"> НА ОКБДП</w:t>
      </w:r>
    </w:p>
    <w:p w:rsidR="007C519A" w:rsidRDefault="007C519A" w:rsidP="007C519A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7C519A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/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представете</w:t>
      </w:r>
      <w:r w:rsidRPr="007C519A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 xml:space="preserve"> 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решенията, взети по съответните точки от дневния ред и описани по-горе в текста/</w:t>
      </w:r>
    </w:p>
    <w:p w:rsidR="007C519A" w:rsidRPr="007C519A" w:rsidRDefault="007C519A" w:rsidP="007C519A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8"/>
          <w:szCs w:val="8"/>
          <w:lang w:val="bg-BG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4106"/>
        <w:gridCol w:w="2632"/>
        <w:gridCol w:w="1904"/>
        <w:gridCol w:w="1843"/>
      </w:tblGrid>
      <w:tr w:rsidR="007C519A" w:rsidTr="007C519A">
        <w:tc>
          <w:tcPr>
            <w:tcW w:w="4106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 xml:space="preserve">Решение </w:t>
            </w:r>
          </w:p>
        </w:tc>
        <w:tc>
          <w:tcPr>
            <w:tcW w:w="2632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За сведение/за изпълнение</w:t>
            </w:r>
          </w:p>
        </w:tc>
        <w:tc>
          <w:tcPr>
            <w:tcW w:w="1904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Отговорник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</w:pPr>
            <w:r w:rsidRPr="007C519A">
              <w:rPr>
                <w:rFonts w:ascii="Verdana" w:eastAsia="Calibri" w:hAnsi="Verdana" w:cs="Times New Roman"/>
                <w:b/>
                <w:bCs/>
                <w:color w:val="000000"/>
                <w:sz w:val="20"/>
                <w:lang w:val="bg-BG"/>
              </w:rPr>
              <w:t>Срок</w:t>
            </w:r>
          </w:p>
        </w:tc>
      </w:tr>
      <w:tr w:rsidR="007C519A" w:rsidTr="007C519A">
        <w:tc>
          <w:tcPr>
            <w:tcW w:w="4106" w:type="dxa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7C519A" w:rsidRPr="007C519A" w:rsidRDefault="007C519A" w:rsidP="007C519A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7C519A" w:rsidTr="007C519A">
        <w:tc>
          <w:tcPr>
            <w:tcW w:w="4106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7C519A" w:rsidTr="007C519A">
        <w:tc>
          <w:tcPr>
            <w:tcW w:w="4106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7C519A" w:rsidTr="007C519A">
        <w:tc>
          <w:tcPr>
            <w:tcW w:w="4106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  <w:tr w:rsidR="007C519A" w:rsidTr="007C519A">
        <w:tc>
          <w:tcPr>
            <w:tcW w:w="4106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2632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904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1843" w:type="dxa"/>
          </w:tcPr>
          <w:p w:rsidR="007C519A" w:rsidRPr="007C519A" w:rsidRDefault="007C519A" w:rsidP="00C462ED">
            <w:pPr>
              <w:tabs>
                <w:tab w:val="left" w:pos="7125"/>
              </w:tabs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7C519A" w:rsidRPr="007C519A" w:rsidRDefault="007C519A" w:rsidP="007C519A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</w:p>
    <w:p w:rsidR="005C1484" w:rsidRPr="00166A8C" w:rsidRDefault="005C1484" w:rsidP="005C1484">
      <w:pPr>
        <w:tabs>
          <w:tab w:val="left" w:pos="7125"/>
        </w:tabs>
        <w:spacing w:after="0" w:line="240" w:lineRule="auto"/>
        <w:rPr>
          <w:rFonts w:ascii="Verdana" w:eastAsia="Calibri" w:hAnsi="Verdana" w:cs="Times New Roman"/>
          <w:bCs/>
          <w:color w:val="000000"/>
          <w:sz w:val="20"/>
          <w:lang w:val="bg-BG"/>
        </w:rPr>
      </w:pP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>КРАЙ</w:t>
      </w:r>
      <w:r w:rsidRPr="00166A8C">
        <w:rPr>
          <w:rFonts w:ascii="Verdana" w:eastAsia="Calibri" w:hAnsi="Verdana" w:cs="Times New Roman"/>
          <w:bCs/>
          <w:color w:val="000000"/>
          <w:sz w:val="20"/>
          <w:lang w:val="bg-BG"/>
        </w:rPr>
        <w:t>: ……………. ч.</w:t>
      </w:r>
      <w:r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(</w:t>
      </w:r>
      <w:r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в случай на присъствено заседание</w:t>
      </w:r>
      <w:r w:rsidRPr="00E351AF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)</w:t>
      </w:r>
    </w:p>
    <w:p w:rsidR="005C1484" w:rsidRDefault="005C1484" w:rsidP="005C1484">
      <w:pP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</w:p>
    <w:p w:rsidR="00166A8C" w:rsidRPr="00C462ED" w:rsidRDefault="00166A8C" w:rsidP="00C462ED">
      <w:pPr>
        <w:pBdr>
          <w:bottom w:val="single" w:sz="4" w:space="1" w:color="auto"/>
        </w:pBdr>
        <w:tabs>
          <w:tab w:val="left" w:pos="7125"/>
        </w:tabs>
        <w:rPr>
          <w:rFonts w:ascii="Verdana" w:eastAsia="Calibri" w:hAnsi="Verdana" w:cs="Times New Roman"/>
          <w:b/>
          <w:bCs/>
          <w:color w:val="000000"/>
          <w:sz w:val="20"/>
          <w:lang w:val="bg-BG"/>
        </w:rPr>
      </w:pPr>
      <w:r w:rsidRPr="00C462ED">
        <w:rPr>
          <w:rFonts w:ascii="Verdana" w:eastAsia="Calibri" w:hAnsi="Verdana" w:cs="Times New Roman"/>
          <w:b/>
          <w:bCs/>
          <w:color w:val="000000"/>
          <w:sz w:val="20"/>
          <w:lang w:val="bg-BG"/>
        </w:rPr>
        <w:t>ПРИЛОЖЕНИЯ към настоящия протокол:</w:t>
      </w:r>
    </w:p>
    <w:p w:rsidR="00166A8C" w:rsidRPr="0079586E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i/>
          <w:color w:val="000000"/>
          <w:sz w:val="20"/>
          <w:lang w:val="bg-BG"/>
        </w:rPr>
      </w:pPr>
      <w:r w:rsidRPr="00C462ED">
        <w:rPr>
          <w:rFonts w:ascii="Verdana" w:eastAsia="Calibri" w:hAnsi="Verdana" w:cs="Times New Roman"/>
          <w:bCs/>
          <w:color w:val="000000"/>
          <w:sz w:val="20"/>
          <w:lang w:val="bg-BG"/>
        </w:rPr>
        <w:lastRenderedPageBreak/>
        <w:t>Материали към дневния ред</w:t>
      </w:r>
      <w:r w:rsidR="0079586E">
        <w:rPr>
          <w:rFonts w:ascii="Verdana" w:eastAsia="Calibri" w:hAnsi="Verdana" w:cs="Times New Roman"/>
          <w:bCs/>
          <w:color w:val="000000"/>
          <w:sz w:val="20"/>
          <w:lang w:val="bg-BG"/>
        </w:rPr>
        <w:t xml:space="preserve"> </w:t>
      </w:r>
      <w:r w:rsidR="0079586E" w:rsidRPr="0079586E">
        <w:rPr>
          <w:rFonts w:ascii="Verdana" w:eastAsia="Calibri" w:hAnsi="Verdana" w:cs="Times New Roman"/>
          <w:bCs/>
          <w:i/>
          <w:color w:val="000000"/>
          <w:sz w:val="20"/>
          <w:lang w:val="bg-BG"/>
        </w:rPr>
        <w:t>/описват се/</w:t>
      </w:r>
    </w:p>
    <w:p w:rsidR="00166A8C" w:rsidRPr="00C462ED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68"/>
        <w:gridCol w:w="4868"/>
      </w:tblGrid>
      <w:tr w:rsidR="00166A8C" w:rsidRPr="00C462ED" w:rsidTr="003A64E0">
        <w:tc>
          <w:tcPr>
            <w:tcW w:w="4868" w:type="dxa"/>
          </w:tcPr>
          <w:p w:rsidR="00166A8C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…………………………………………                                            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име</w:t>
            </w: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/</w:t>
            </w:r>
          </w:p>
          <w:p w:rsidR="00C462ED" w:rsidRDefault="00166A8C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ПРЕДСЕДАТЕЛ НА </w:t>
            </w:r>
            <w:r w:rsid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ОКБДП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  <w:tc>
          <w:tcPr>
            <w:tcW w:w="4868" w:type="dxa"/>
          </w:tcPr>
          <w:p w:rsidR="00166A8C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……………………………………</w:t>
            </w:r>
          </w:p>
          <w:p w:rsidR="00C462ED" w:rsidRPr="00C462ED" w:rsidRDefault="00C462ED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i/>
                <w:color w:val="000000"/>
                <w:sz w:val="20"/>
                <w:lang w:val="bg-BG"/>
              </w:rPr>
              <w:t>/име/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СЕКРЕТАР НА </w:t>
            </w:r>
            <w:r w:rsidR="00EE6288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>ОК</w:t>
            </w:r>
            <w:r w:rsidRPr="00C462ED"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  <w:t xml:space="preserve">БДП              </w:t>
            </w: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  <w:p w:rsidR="00166A8C" w:rsidRPr="00C462ED" w:rsidRDefault="00166A8C" w:rsidP="00C462ED">
            <w:pPr>
              <w:tabs>
                <w:tab w:val="left" w:pos="7125"/>
              </w:tabs>
              <w:spacing w:after="160" w:line="259" w:lineRule="auto"/>
              <w:ind w:left="1824"/>
              <w:rPr>
                <w:rFonts w:ascii="Verdana" w:eastAsia="Calibri" w:hAnsi="Verdana" w:cs="Times New Roman"/>
                <w:bCs/>
                <w:color w:val="000000"/>
                <w:sz w:val="20"/>
                <w:lang w:val="bg-BG"/>
              </w:rPr>
            </w:pPr>
          </w:p>
        </w:tc>
      </w:tr>
    </w:tbl>
    <w:p w:rsidR="00166A8C" w:rsidRPr="00C462ED" w:rsidRDefault="00166A8C" w:rsidP="00C462ED">
      <w:pPr>
        <w:tabs>
          <w:tab w:val="left" w:pos="7125"/>
        </w:tabs>
        <w:rPr>
          <w:rFonts w:ascii="Verdana" w:eastAsia="Calibri" w:hAnsi="Verdana" w:cs="Times New Roman"/>
          <w:bCs/>
          <w:color w:val="000000"/>
          <w:sz w:val="20"/>
          <w:lang w:val="bg-BG"/>
        </w:rPr>
      </w:pPr>
    </w:p>
    <w:p w:rsidR="00166A8C" w:rsidRPr="00166A8C" w:rsidRDefault="00166A8C" w:rsidP="00166A8C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C621B4" w:rsidRPr="00166A8C" w:rsidRDefault="00C621B4" w:rsidP="00166A8C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166A8C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RPr="00166A8C" w:rsidSect="00166A8C">
      <w:footerReference w:type="default" r:id="rId9"/>
      <w:pgSz w:w="12240" w:h="15840"/>
      <w:pgMar w:top="1417" w:right="993" w:bottom="141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28B" w:rsidRDefault="007F028B" w:rsidP="00EF6C12">
      <w:pPr>
        <w:spacing w:after="0" w:line="240" w:lineRule="auto"/>
      </w:pPr>
      <w:r>
        <w:separator/>
      </w:r>
    </w:p>
  </w:endnote>
  <w:endnote w:type="continuationSeparator" w:id="0">
    <w:p w:rsidR="007F028B" w:rsidRDefault="007F028B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A64E0" w:rsidRDefault="003A64E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693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3A64E0" w:rsidRDefault="003A6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28B" w:rsidRDefault="007F028B" w:rsidP="00EF6C12">
      <w:pPr>
        <w:spacing w:after="0" w:line="240" w:lineRule="auto"/>
      </w:pPr>
      <w:r>
        <w:separator/>
      </w:r>
    </w:p>
  </w:footnote>
  <w:footnote w:type="continuationSeparator" w:id="0">
    <w:p w:rsidR="007F028B" w:rsidRDefault="007F028B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27F"/>
    <w:multiLevelType w:val="hybridMultilevel"/>
    <w:tmpl w:val="CD5495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44A45"/>
    <w:multiLevelType w:val="hybridMultilevel"/>
    <w:tmpl w:val="6D4EB81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0B660A7F"/>
    <w:multiLevelType w:val="hybridMultilevel"/>
    <w:tmpl w:val="9B7AFF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B566C2A"/>
    <w:multiLevelType w:val="hybridMultilevel"/>
    <w:tmpl w:val="FA9A738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67A9E"/>
    <w:multiLevelType w:val="hybridMultilevel"/>
    <w:tmpl w:val="3F90067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9387CC6"/>
    <w:multiLevelType w:val="hybridMultilevel"/>
    <w:tmpl w:val="0CD6CA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D1953D7"/>
    <w:multiLevelType w:val="hybridMultilevel"/>
    <w:tmpl w:val="C8B8D8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7A7BB9"/>
    <w:multiLevelType w:val="hybridMultilevel"/>
    <w:tmpl w:val="EFBEDF2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C6411B"/>
    <w:multiLevelType w:val="hybridMultilevel"/>
    <w:tmpl w:val="71ECDAE2"/>
    <w:lvl w:ilvl="0" w:tplc="68888868">
      <w:start w:val="2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 w15:restartNumberingAfterBreak="0">
    <w:nsid w:val="35A405C0"/>
    <w:multiLevelType w:val="hybridMultilevel"/>
    <w:tmpl w:val="CABC44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B4D74"/>
    <w:multiLevelType w:val="hybridMultilevel"/>
    <w:tmpl w:val="E892E8A4"/>
    <w:lvl w:ilvl="0" w:tplc="C80E3C98">
      <w:numFmt w:val="bullet"/>
      <w:lvlText w:val="-"/>
      <w:lvlJc w:val="left"/>
      <w:pPr>
        <w:ind w:left="720" w:hanging="360"/>
      </w:pPr>
      <w:rPr>
        <w:rFonts w:ascii="Verdana" w:eastAsiaTheme="majorEastAsia" w:hAnsi="Verdana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D96B10"/>
    <w:multiLevelType w:val="hybridMultilevel"/>
    <w:tmpl w:val="7E38AA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20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22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28A4F0E"/>
    <w:multiLevelType w:val="hybridMultilevel"/>
    <w:tmpl w:val="0A664F04"/>
    <w:lvl w:ilvl="0" w:tplc="CBBA17BE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6" w15:restartNumberingAfterBreak="0">
    <w:nsid w:val="5EDF555C"/>
    <w:multiLevelType w:val="hybridMultilevel"/>
    <w:tmpl w:val="D952C93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5B2729"/>
    <w:multiLevelType w:val="hybridMultilevel"/>
    <w:tmpl w:val="A71EC2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BF197C"/>
    <w:multiLevelType w:val="hybridMultilevel"/>
    <w:tmpl w:val="8A62715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E23454"/>
    <w:multiLevelType w:val="hybridMultilevel"/>
    <w:tmpl w:val="4DAE6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B5B0F"/>
    <w:multiLevelType w:val="hybridMultilevel"/>
    <w:tmpl w:val="23664D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3E6916"/>
    <w:multiLevelType w:val="hybridMultilevel"/>
    <w:tmpl w:val="B2C0F4A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15"/>
  </w:num>
  <w:num w:numId="4">
    <w:abstractNumId w:val="4"/>
  </w:num>
  <w:num w:numId="5">
    <w:abstractNumId w:val="11"/>
  </w:num>
  <w:num w:numId="6">
    <w:abstractNumId w:val="20"/>
  </w:num>
  <w:num w:numId="7">
    <w:abstractNumId w:val="9"/>
  </w:num>
  <w:num w:numId="8">
    <w:abstractNumId w:val="23"/>
  </w:num>
  <w:num w:numId="9">
    <w:abstractNumId w:val="21"/>
  </w:num>
  <w:num w:numId="10">
    <w:abstractNumId w:val="7"/>
  </w:num>
  <w:num w:numId="11">
    <w:abstractNumId w:val="32"/>
  </w:num>
  <w:num w:numId="12">
    <w:abstractNumId w:val="25"/>
  </w:num>
  <w:num w:numId="13">
    <w:abstractNumId w:val="2"/>
  </w:num>
  <w:num w:numId="14">
    <w:abstractNumId w:val="28"/>
  </w:num>
  <w:num w:numId="15">
    <w:abstractNumId w:val="22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12"/>
  </w:num>
  <w:num w:numId="19">
    <w:abstractNumId w:val="14"/>
  </w:num>
  <w:num w:numId="20">
    <w:abstractNumId w:val="24"/>
  </w:num>
  <w:num w:numId="21">
    <w:abstractNumId w:val="17"/>
  </w:num>
  <w:num w:numId="22">
    <w:abstractNumId w:val="10"/>
  </w:num>
  <w:num w:numId="23">
    <w:abstractNumId w:val="13"/>
  </w:num>
  <w:num w:numId="24">
    <w:abstractNumId w:val="1"/>
  </w:num>
  <w:num w:numId="25">
    <w:abstractNumId w:val="26"/>
  </w:num>
  <w:num w:numId="26">
    <w:abstractNumId w:val="30"/>
  </w:num>
  <w:num w:numId="27">
    <w:abstractNumId w:val="18"/>
  </w:num>
  <w:num w:numId="28">
    <w:abstractNumId w:val="6"/>
  </w:num>
  <w:num w:numId="29">
    <w:abstractNumId w:val="16"/>
  </w:num>
  <w:num w:numId="30">
    <w:abstractNumId w:val="27"/>
  </w:num>
  <w:num w:numId="31">
    <w:abstractNumId w:val="5"/>
  </w:num>
  <w:num w:numId="32">
    <w:abstractNumId w:val="29"/>
  </w:num>
  <w:num w:numId="33">
    <w:abstractNumId w:val="33"/>
  </w:num>
  <w:num w:numId="34">
    <w:abstractNumId w:val="3"/>
  </w:num>
  <w:num w:numId="35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2170D"/>
    <w:rsid w:val="0004506B"/>
    <w:rsid w:val="000528C1"/>
    <w:rsid w:val="00077C4A"/>
    <w:rsid w:val="000808E8"/>
    <w:rsid w:val="000A0F78"/>
    <w:rsid w:val="000A2D36"/>
    <w:rsid w:val="000B31E7"/>
    <w:rsid w:val="000B66E2"/>
    <w:rsid w:val="000C4555"/>
    <w:rsid w:val="000C6D58"/>
    <w:rsid w:val="000D23DE"/>
    <w:rsid w:val="000F1DA9"/>
    <w:rsid w:val="000F2E69"/>
    <w:rsid w:val="000F4F71"/>
    <w:rsid w:val="001127EC"/>
    <w:rsid w:val="00123748"/>
    <w:rsid w:val="0016493E"/>
    <w:rsid w:val="00166A8C"/>
    <w:rsid w:val="00196093"/>
    <w:rsid w:val="001C3995"/>
    <w:rsid w:val="001F7DC1"/>
    <w:rsid w:val="00213E9D"/>
    <w:rsid w:val="0023275B"/>
    <w:rsid w:val="0023347A"/>
    <w:rsid w:val="002418B5"/>
    <w:rsid w:val="002573E6"/>
    <w:rsid w:val="0026091C"/>
    <w:rsid w:val="002817CA"/>
    <w:rsid w:val="002A2A52"/>
    <w:rsid w:val="002A3A06"/>
    <w:rsid w:val="002C4F03"/>
    <w:rsid w:val="002C5093"/>
    <w:rsid w:val="002D2800"/>
    <w:rsid w:val="002E1E00"/>
    <w:rsid w:val="002F4C9F"/>
    <w:rsid w:val="002F5300"/>
    <w:rsid w:val="00333186"/>
    <w:rsid w:val="0037714F"/>
    <w:rsid w:val="00380C3E"/>
    <w:rsid w:val="00392D4A"/>
    <w:rsid w:val="003A56F6"/>
    <w:rsid w:val="003A64E0"/>
    <w:rsid w:val="003B6FB4"/>
    <w:rsid w:val="003D3593"/>
    <w:rsid w:val="00414D8F"/>
    <w:rsid w:val="00423615"/>
    <w:rsid w:val="004277C8"/>
    <w:rsid w:val="0048357F"/>
    <w:rsid w:val="0049043B"/>
    <w:rsid w:val="004B7B7E"/>
    <w:rsid w:val="004C2CC3"/>
    <w:rsid w:val="004C31F4"/>
    <w:rsid w:val="004E0A0D"/>
    <w:rsid w:val="004E6935"/>
    <w:rsid w:val="004F3D08"/>
    <w:rsid w:val="00525051"/>
    <w:rsid w:val="00527D15"/>
    <w:rsid w:val="00533F36"/>
    <w:rsid w:val="005516FC"/>
    <w:rsid w:val="00561115"/>
    <w:rsid w:val="005736B0"/>
    <w:rsid w:val="00574B12"/>
    <w:rsid w:val="00584FF0"/>
    <w:rsid w:val="0059049C"/>
    <w:rsid w:val="005C1484"/>
    <w:rsid w:val="005C7F85"/>
    <w:rsid w:val="005F4F2D"/>
    <w:rsid w:val="006026FE"/>
    <w:rsid w:val="00603A60"/>
    <w:rsid w:val="00610D2E"/>
    <w:rsid w:val="00623BD8"/>
    <w:rsid w:val="00635C76"/>
    <w:rsid w:val="006433D9"/>
    <w:rsid w:val="006447AB"/>
    <w:rsid w:val="00654383"/>
    <w:rsid w:val="00682BDC"/>
    <w:rsid w:val="00694949"/>
    <w:rsid w:val="006A2F70"/>
    <w:rsid w:val="006A6CC4"/>
    <w:rsid w:val="006B0D8F"/>
    <w:rsid w:val="006E23FC"/>
    <w:rsid w:val="00751264"/>
    <w:rsid w:val="00762F5A"/>
    <w:rsid w:val="00783454"/>
    <w:rsid w:val="0079586E"/>
    <w:rsid w:val="007C0DF5"/>
    <w:rsid w:val="007C50F0"/>
    <w:rsid w:val="007C519A"/>
    <w:rsid w:val="007C6358"/>
    <w:rsid w:val="007F028B"/>
    <w:rsid w:val="007F365C"/>
    <w:rsid w:val="00846298"/>
    <w:rsid w:val="0088425D"/>
    <w:rsid w:val="00895A66"/>
    <w:rsid w:val="008B2C16"/>
    <w:rsid w:val="008C55E6"/>
    <w:rsid w:val="00917CE0"/>
    <w:rsid w:val="00925328"/>
    <w:rsid w:val="00937F0E"/>
    <w:rsid w:val="009455AC"/>
    <w:rsid w:val="009C0D77"/>
    <w:rsid w:val="009D1280"/>
    <w:rsid w:val="009E11A9"/>
    <w:rsid w:val="009E2BCE"/>
    <w:rsid w:val="009F349A"/>
    <w:rsid w:val="00A03AD4"/>
    <w:rsid w:val="00A04CB6"/>
    <w:rsid w:val="00A07A0B"/>
    <w:rsid w:val="00A15330"/>
    <w:rsid w:val="00A234CC"/>
    <w:rsid w:val="00A31286"/>
    <w:rsid w:val="00A368CC"/>
    <w:rsid w:val="00A57427"/>
    <w:rsid w:val="00A6213D"/>
    <w:rsid w:val="00A65441"/>
    <w:rsid w:val="00A67BCB"/>
    <w:rsid w:val="00A70B85"/>
    <w:rsid w:val="00A96865"/>
    <w:rsid w:val="00AA231A"/>
    <w:rsid w:val="00AB1791"/>
    <w:rsid w:val="00AD4B4B"/>
    <w:rsid w:val="00AE13D3"/>
    <w:rsid w:val="00AF4C36"/>
    <w:rsid w:val="00B00A48"/>
    <w:rsid w:val="00B01139"/>
    <w:rsid w:val="00B10EF6"/>
    <w:rsid w:val="00B13AE2"/>
    <w:rsid w:val="00B17988"/>
    <w:rsid w:val="00B21AC2"/>
    <w:rsid w:val="00B338F8"/>
    <w:rsid w:val="00B379D4"/>
    <w:rsid w:val="00B540B0"/>
    <w:rsid w:val="00B54F78"/>
    <w:rsid w:val="00B741DD"/>
    <w:rsid w:val="00B86AF0"/>
    <w:rsid w:val="00B872EF"/>
    <w:rsid w:val="00B92EBA"/>
    <w:rsid w:val="00BA5235"/>
    <w:rsid w:val="00BB1A6C"/>
    <w:rsid w:val="00BC0D29"/>
    <w:rsid w:val="00C11FFD"/>
    <w:rsid w:val="00C27950"/>
    <w:rsid w:val="00C42460"/>
    <w:rsid w:val="00C462ED"/>
    <w:rsid w:val="00C53324"/>
    <w:rsid w:val="00C621B4"/>
    <w:rsid w:val="00C7710B"/>
    <w:rsid w:val="00CA3007"/>
    <w:rsid w:val="00CA3121"/>
    <w:rsid w:val="00CC1AC7"/>
    <w:rsid w:val="00CD42C5"/>
    <w:rsid w:val="00CD7756"/>
    <w:rsid w:val="00CF08F8"/>
    <w:rsid w:val="00D024A7"/>
    <w:rsid w:val="00D25B51"/>
    <w:rsid w:val="00D35E45"/>
    <w:rsid w:val="00DB719B"/>
    <w:rsid w:val="00DF643C"/>
    <w:rsid w:val="00E136A6"/>
    <w:rsid w:val="00E214A1"/>
    <w:rsid w:val="00E23A57"/>
    <w:rsid w:val="00E351AF"/>
    <w:rsid w:val="00E72B66"/>
    <w:rsid w:val="00E900D3"/>
    <w:rsid w:val="00E96330"/>
    <w:rsid w:val="00EB1EFD"/>
    <w:rsid w:val="00ED6CA4"/>
    <w:rsid w:val="00ED6F14"/>
    <w:rsid w:val="00EE6288"/>
    <w:rsid w:val="00EF0224"/>
    <w:rsid w:val="00EF6C12"/>
    <w:rsid w:val="00F0114C"/>
    <w:rsid w:val="00F167B3"/>
    <w:rsid w:val="00F4631D"/>
    <w:rsid w:val="00F57116"/>
    <w:rsid w:val="00F608AB"/>
    <w:rsid w:val="00F6420C"/>
    <w:rsid w:val="00F83E7B"/>
    <w:rsid w:val="00F84B8D"/>
    <w:rsid w:val="00F9063F"/>
    <w:rsid w:val="00F95A98"/>
    <w:rsid w:val="00FB3E21"/>
    <w:rsid w:val="00FD3E1C"/>
    <w:rsid w:val="00FF259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1484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66A8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,Точ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aliases w:val="List1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4C2C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5Char">
    <w:name w:val="Heading 5 Char"/>
    <w:basedOn w:val="DefaultParagraphFont"/>
    <w:link w:val="Heading5"/>
    <w:uiPriority w:val="9"/>
    <w:semiHidden/>
    <w:rsid w:val="00166A8C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algo-summary">
    <w:name w:val="algo-summary"/>
    <w:rsid w:val="00166A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4990F-6977-4BEF-9AC2-FB4B0FA35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6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7672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49</cp:revision>
  <dcterms:created xsi:type="dcterms:W3CDTF">2020-08-13T13:03:00Z</dcterms:created>
  <dcterms:modified xsi:type="dcterms:W3CDTF">2022-12-05T12:35:00Z</dcterms:modified>
</cp:coreProperties>
</file>